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B4B0D" w:rsidRPr="00C91649" w:rsidRDefault="00C91649" w:rsidP="00C91649">
      <w:pPr>
        <w:pStyle w:val="H2"/>
        <w:rPr>
          <w:bCs/>
          <w:color w:val="auto"/>
          <w:sz w:val="22"/>
          <w:szCs w:val="22"/>
        </w:rPr>
      </w:pPr>
      <w:bookmarkStart w:id="0" w:name="_GoBack"/>
      <w:r w:rsidRPr="00C91649">
        <w:rPr>
          <w:bCs/>
          <w:color w:val="auto"/>
          <w:sz w:val="22"/>
          <w:szCs w:val="22"/>
        </w:rPr>
        <w:t xml:space="preserve">Supplementary material – </w:t>
      </w:r>
      <w:r w:rsidRPr="00C91649">
        <w:rPr>
          <w:bCs/>
          <w:color w:val="auto"/>
          <w:sz w:val="22"/>
          <w:szCs w:val="22"/>
        </w:rPr>
        <w:t>Pre-</w:t>
      </w:r>
      <w:r w:rsidRPr="00C91649">
        <w:rPr>
          <w:bCs/>
          <w:color w:val="auto"/>
          <w:sz w:val="22"/>
          <w:szCs w:val="22"/>
        </w:rPr>
        <w:t>intervention electronic questionnaire for pharmacists</w:t>
      </w:r>
    </w:p>
    <w:bookmarkEnd w:id="0"/>
    <w:p w:rsidR="002B4B0D" w:rsidRDefault="002B4B0D">
      <w:pPr>
        <w:pStyle w:val="BlockSeparator"/>
      </w:pPr>
    </w:p>
    <w:p w:rsidR="002B4B0D" w:rsidRDefault="002708BC">
      <w:pPr>
        <w:pStyle w:val="BlockStartLabel"/>
      </w:pPr>
      <w:r>
        <w:t>Start of Block: Consent</w:t>
      </w:r>
    </w:p>
    <w:p w:rsidR="002B4B0D" w:rsidRDefault="002B4B0D"/>
    <w:p w:rsidR="002B4B0D" w:rsidRDefault="002708BC">
      <w:pPr>
        <w:keepNext/>
      </w:pPr>
      <w:r>
        <w:t xml:space="preserve">Q1 Pharmacy advice for service users with Urinary Tract Infection.   </w:t>
      </w:r>
      <w:r>
        <w:br/>
        <w:t xml:space="preserve">   </w:t>
      </w:r>
      <w:r>
        <w:br/>
        <w:t>You are invited to take part in this study as described in the accompanying </w:t>
      </w:r>
      <w:hyperlink r:id="rId7">
        <w:r>
          <w:rPr>
            <w:color w:val="007AC0"/>
            <w:u w:val="single"/>
          </w:rPr>
          <w:t>Participant information sheet</w:t>
        </w:r>
      </w:hyperlink>
      <w:r>
        <w:t xml:space="preserve">.  </w:t>
      </w:r>
      <w:r>
        <w:br/>
        <w:t xml:space="preserve">   </w:t>
      </w:r>
      <w:r>
        <w:br/>
        <w:t>The study includes the electronic survey and two interviews, one before using the leaflets in your pharmacy and one once you have trialled the leaflets for 3 months. All pharmacists will be offered £60 for participating in the study (£30 on completion of each interview). </w:t>
      </w:r>
      <w:r>
        <w:br/>
        <w:t xml:space="preserve"> </w:t>
      </w:r>
      <w:r>
        <w:br/>
        <w:t xml:space="preserve"> Please read the following statements:</w:t>
      </w:r>
      <w:r>
        <w:br/>
        <w:t xml:space="preserve"> - I confirm that I have read and understood the information above and have had the opportunity to ask questions.</w:t>
      </w:r>
      <w:r>
        <w:br/>
        <w:t xml:space="preserve"> - I understand that my participation is voluntary and that I am free to withdraw at any time, without giving any reason, and without my legal rights being affected.</w:t>
      </w:r>
      <w:r>
        <w:br/>
        <w:t xml:space="preserve"> - I understand that my consent form and anonymised data may be reviewed by the sponsor for audit purposes. </w:t>
      </w:r>
      <w:r>
        <w:br/>
        <w:t xml:space="preserve"> - I agree to be contacted for follow up interviews. These will be face to face or by telephone (according to my preferred method).  </w:t>
      </w:r>
      <w:r>
        <w:br/>
        <w:t>- I agree to receive by mail the leaflets developed by Public Health England and to use them with service users with urinary tract infection.</w:t>
      </w:r>
      <w:r>
        <w:br/>
        <w:t xml:space="preserve"> - I understand that the follow-up interviews will be audio recorded and transcribed.   </w:t>
      </w:r>
      <w:r>
        <w:br/>
        <w:t>- I agree to take part in this study.</w:t>
      </w:r>
      <w:r>
        <w:br/>
        <w:t xml:space="preserve"> </w:t>
      </w:r>
      <w:r>
        <w:br/>
        <w:t xml:space="preserve"> Please click on Next if you consent to take part in the study.</w:t>
      </w:r>
    </w:p>
    <w:p w:rsidR="002B4B0D" w:rsidRDefault="002B4B0D"/>
    <w:p w:rsidR="002B4B0D" w:rsidRDefault="002708BC">
      <w:pPr>
        <w:pStyle w:val="BlockEndLabel"/>
      </w:pPr>
      <w:r>
        <w:t>End of Block: Consent</w:t>
      </w:r>
    </w:p>
    <w:p w:rsidR="002B4B0D" w:rsidRDefault="002B4B0D">
      <w:pPr>
        <w:pStyle w:val="BlockSeparator"/>
      </w:pPr>
    </w:p>
    <w:p w:rsidR="002B4B0D" w:rsidRDefault="002708BC">
      <w:pPr>
        <w:pStyle w:val="BlockStartLabel"/>
      </w:pPr>
      <w:r>
        <w:t>Start of Block: General questions</w:t>
      </w:r>
    </w:p>
    <w:p w:rsidR="002B4B0D" w:rsidRDefault="002B4B0D"/>
    <w:p w:rsidR="002B4B0D" w:rsidRDefault="002708BC">
      <w:pPr>
        <w:keepNext/>
      </w:pPr>
      <w:r>
        <w:t>Q2 Thank you for taking part in this study about the role of Pharmacies in the prevention and management of urinary tract infections.</w:t>
      </w:r>
      <w:r>
        <w:br/>
      </w:r>
      <w:r>
        <w:br/>
      </w:r>
      <w:r>
        <w:br/>
        <w:t>We would like to start by asking you a little about your broader role and then we will focus on urinary tract infections.</w:t>
      </w:r>
    </w:p>
    <w:p w:rsidR="002B4B0D" w:rsidRDefault="002B4B0D"/>
    <w:p w:rsidR="002B4B0D" w:rsidRDefault="002B4B0D">
      <w:pPr>
        <w:pStyle w:val="QuestionSeparator"/>
      </w:pPr>
    </w:p>
    <w:p w:rsidR="002B4B0D" w:rsidRDefault="002B4B0D"/>
    <w:p w:rsidR="002B4B0D" w:rsidRDefault="002708BC">
      <w:pPr>
        <w:keepNext/>
      </w:pPr>
      <w:r>
        <w:lastRenderedPageBreak/>
        <w:t>Q3 What is the name and address of your pharmacy?</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tbl>
      <w:tblPr>
        <w:tblStyle w:val="QQuestionIconTable"/>
        <w:tblW w:w="50" w:type="auto"/>
        <w:tblLook w:val="07E0" w:firstRow="1" w:lastRow="1" w:firstColumn="1" w:lastColumn="1" w:noHBand="1" w:noVBand="1"/>
      </w:tblPr>
      <w:tblGrid>
        <w:gridCol w:w="380"/>
      </w:tblGrid>
      <w:tr w:rsidR="002B4B0D">
        <w:tc>
          <w:tcPr>
            <w:tcW w:w="50" w:type="dxa"/>
          </w:tcPr>
          <w:p w:rsidR="002B4B0D" w:rsidRDefault="002708BC">
            <w:pPr>
              <w:keepNext/>
            </w:pPr>
            <w:r>
              <w:rPr>
                <w:noProof/>
              </w:rPr>
              <w:drawing>
                <wp:inline distT="0" distB="0" distL="0" distR="0">
                  <wp:extent cx="228600" cy="228600"/>
                  <wp:effectExtent l="0" t="0" r="0" b="0"/>
                  <wp:docPr id="1" name="WordQuestionValid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QuestionValidation.png"/>
                          <pic:cNvPicPr/>
                        </pic:nvPicPr>
                        <pic:blipFill>
                          <a:blip r:embed="rId8"/>
                          <a:stretch>
                            <a:fillRect/>
                          </a:stretch>
                        </pic:blipFill>
                        <pic:spPr>
                          <a:xfrm>
                            <a:off x="0" y="0"/>
                            <a:ext cx="228600" cy="228600"/>
                          </a:xfrm>
                          <a:prstGeom prst="rect">
                            <a:avLst/>
                          </a:prstGeom>
                        </pic:spPr>
                      </pic:pic>
                    </a:graphicData>
                  </a:graphic>
                </wp:inline>
              </w:drawing>
            </w:r>
          </w:p>
        </w:tc>
      </w:tr>
    </w:tbl>
    <w:p w:rsidR="002B4B0D" w:rsidRDefault="002B4B0D"/>
    <w:p w:rsidR="002B4B0D" w:rsidRDefault="002708BC">
      <w:pPr>
        <w:keepNext/>
      </w:pPr>
      <w:r>
        <w:t>Q4 What is your email address?</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Q80 What is your name? (to send the vouchers)</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Q81 What is your direct number or mobile number? (for the interviews)</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Q5 What is your job title?</w:t>
      </w:r>
    </w:p>
    <w:p w:rsidR="002B4B0D" w:rsidRDefault="002708BC">
      <w:pPr>
        <w:pStyle w:val="Paragraphedeliste"/>
        <w:keepNext/>
        <w:numPr>
          <w:ilvl w:val="0"/>
          <w:numId w:val="4"/>
        </w:numPr>
      </w:pPr>
      <w:r>
        <w:t xml:space="preserve">Non-prescribing pharmacist  (1) </w:t>
      </w:r>
    </w:p>
    <w:p w:rsidR="002B4B0D" w:rsidRDefault="002708BC">
      <w:pPr>
        <w:pStyle w:val="Paragraphedeliste"/>
        <w:keepNext/>
        <w:numPr>
          <w:ilvl w:val="0"/>
          <w:numId w:val="4"/>
        </w:numPr>
      </w:pPr>
      <w:r>
        <w:t xml:space="preserve">Prescribing pharmacist  (2) </w:t>
      </w:r>
    </w:p>
    <w:p w:rsidR="002B4B0D" w:rsidRDefault="002708BC">
      <w:pPr>
        <w:pStyle w:val="Paragraphedeliste"/>
        <w:keepNext/>
        <w:numPr>
          <w:ilvl w:val="0"/>
          <w:numId w:val="4"/>
        </w:numPr>
      </w:pPr>
      <w:r>
        <w:t xml:space="preserve">Pharmacy technician  (3) </w:t>
      </w:r>
    </w:p>
    <w:p w:rsidR="002B4B0D" w:rsidRDefault="002708BC">
      <w:pPr>
        <w:pStyle w:val="Paragraphedeliste"/>
        <w:keepNext/>
        <w:numPr>
          <w:ilvl w:val="0"/>
          <w:numId w:val="4"/>
        </w:numPr>
      </w:pPr>
      <w:r>
        <w:t xml:space="preserve">Pharmacy assistant  (4) </w:t>
      </w:r>
    </w:p>
    <w:p w:rsidR="002B4B0D" w:rsidRDefault="002708BC">
      <w:pPr>
        <w:pStyle w:val="Paragraphedeliste"/>
        <w:keepNext/>
        <w:numPr>
          <w:ilvl w:val="0"/>
          <w:numId w:val="4"/>
        </w:numPr>
      </w:pPr>
      <w:r>
        <w:t>Other  (5) 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Q6 How long have you been qualified?</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Q7 How long have you been working in this pharmacy?</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Q8 How many pharmacy staff (full time equivalent) work in the pharmacy?</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tbl>
      <w:tblPr>
        <w:tblStyle w:val="QQuestionIconTable"/>
        <w:tblW w:w="50" w:type="auto"/>
        <w:tblLook w:val="07E0" w:firstRow="1" w:lastRow="1" w:firstColumn="1" w:lastColumn="1" w:noHBand="1" w:noVBand="1"/>
      </w:tblPr>
      <w:tblGrid>
        <w:gridCol w:w="380"/>
      </w:tblGrid>
      <w:tr w:rsidR="002B4B0D">
        <w:tc>
          <w:tcPr>
            <w:tcW w:w="50" w:type="dxa"/>
          </w:tcPr>
          <w:p w:rsidR="002B4B0D" w:rsidRDefault="002708BC">
            <w:pPr>
              <w:keepNext/>
            </w:pPr>
            <w:r>
              <w:rPr>
                <w:noProof/>
              </w:rPr>
              <w:drawing>
                <wp:inline distT="0" distB="0" distL="0" distR="0">
                  <wp:extent cx="228600" cy="228600"/>
                  <wp:effectExtent l="0" t="0" r="0" b="0"/>
                  <wp:docPr id="2" name="WordQuestionValid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QuestionValidation.png"/>
                          <pic:cNvPicPr/>
                        </pic:nvPicPr>
                        <pic:blipFill>
                          <a:blip r:embed="rId8"/>
                          <a:stretch>
                            <a:fillRect/>
                          </a:stretch>
                        </pic:blipFill>
                        <pic:spPr>
                          <a:xfrm>
                            <a:off x="0" y="0"/>
                            <a:ext cx="228600" cy="228600"/>
                          </a:xfrm>
                          <a:prstGeom prst="rect">
                            <a:avLst/>
                          </a:prstGeom>
                        </pic:spPr>
                      </pic:pic>
                    </a:graphicData>
                  </a:graphic>
                </wp:inline>
              </w:drawing>
            </w:r>
          </w:p>
        </w:tc>
      </w:tr>
    </w:tbl>
    <w:p w:rsidR="002B4B0D" w:rsidRDefault="002B4B0D"/>
    <w:p w:rsidR="002B4B0D" w:rsidRDefault="002708BC">
      <w:pPr>
        <w:keepNext/>
      </w:pPr>
      <w:r>
        <w:t>Q9 How many service users per day on average do you see in your pharmacy?</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Q10 How many service users per day on average do you see in the consultation room?</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Q11 What is the approximate gender representation of service users for this pharmacy?</w:t>
      </w:r>
    </w:p>
    <w:tbl>
      <w:tblPr>
        <w:tblStyle w:val="QSliderLabelsTable"/>
        <w:tblW w:w="9576" w:type="auto"/>
        <w:tblInd w:w="0" w:type="dxa"/>
        <w:tblLook w:val="07E0" w:firstRow="1" w:lastRow="1" w:firstColumn="1" w:lastColumn="1" w:noHBand="1" w:noVBand="1"/>
      </w:tblPr>
      <w:tblGrid>
        <w:gridCol w:w="4665"/>
        <w:gridCol w:w="2343"/>
        <w:gridCol w:w="2352"/>
      </w:tblGrid>
      <w:tr w:rsidR="002B4B0D">
        <w:tc>
          <w:tcPr>
            <w:tcW w:w="4788" w:type="dxa"/>
          </w:tcPr>
          <w:p w:rsidR="002B4B0D" w:rsidRDefault="002B4B0D">
            <w:pPr>
              <w:keepNext/>
            </w:pPr>
          </w:p>
        </w:tc>
        <w:tc>
          <w:tcPr>
            <w:tcW w:w="2394" w:type="dxa"/>
          </w:tcPr>
          <w:p w:rsidR="002B4B0D" w:rsidRDefault="002708BC">
            <w:r>
              <w:t>Men</w:t>
            </w:r>
          </w:p>
        </w:tc>
        <w:tc>
          <w:tcPr>
            <w:tcW w:w="2394" w:type="dxa"/>
          </w:tcPr>
          <w:p w:rsidR="002B4B0D" w:rsidRDefault="002708BC">
            <w:r>
              <w:t>Women</w:t>
            </w:r>
          </w:p>
        </w:tc>
      </w:tr>
    </w:tbl>
    <w:p w:rsidR="002B4B0D" w:rsidRDefault="002B4B0D"/>
    <w:tbl>
      <w:tblPr>
        <w:tblStyle w:val="QSliderLabelsTable"/>
        <w:tblW w:w="9576" w:type="auto"/>
        <w:tblInd w:w="0" w:type="dxa"/>
        <w:tblLook w:val="07E0" w:firstRow="1" w:lastRow="1" w:firstColumn="1" w:lastColumn="1" w:noHBand="1" w:noVBand="1"/>
      </w:tblPr>
      <w:tblGrid>
        <w:gridCol w:w="4641"/>
        <w:gridCol w:w="425"/>
        <w:gridCol w:w="429"/>
        <w:gridCol w:w="429"/>
        <w:gridCol w:w="429"/>
        <w:gridCol w:w="429"/>
        <w:gridCol w:w="429"/>
        <w:gridCol w:w="429"/>
        <w:gridCol w:w="429"/>
        <w:gridCol w:w="429"/>
        <w:gridCol w:w="429"/>
        <w:gridCol w:w="433"/>
      </w:tblGrid>
      <w:tr w:rsidR="002B4B0D">
        <w:tc>
          <w:tcPr>
            <w:tcW w:w="4788" w:type="dxa"/>
          </w:tcPr>
          <w:p w:rsidR="002B4B0D" w:rsidRDefault="002B4B0D"/>
        </w:tc>
        <w:tc>
          <w:tcPr>
            <w:tcW w:w="435" w:type="dxa"/>
          </w:tcPr>
          <w:p w:rsidR="002B4B0D" w:rsidRDefault="002708BC">
            <w:r>
              <w:t>0</w:t>
            </w:r>
          </w:p>
        </w:tc>
        <w:tc>
          <w:tcPr>
            <w:tcW w:w="435" w:type="dxa"/>
          </w:tcPr>
          <w:p w:rsidR="002B4B0D" w:rsidRDefault="002708BC">
            <w:r>
              <w:t>10</w:t>
            </w:r>
          </w:p>
        </w:tc>
        <w:tc>
          <w:tcPr>
            <w:tcW w:w="435" w:type="dxa"/>
          </w:tcPr>
          <w:p w:rsidR="002B4B0D" w:rsidRDefault="002708BC">
            <w:r>
              <w:t>20</w:t>
            </w:r>
          </w:p>
        </w:tc>
        <w:tc>
          <w:tcPr>
            <w:tcW w:w="435" w:type="dxa"/>
          </w:tcPr>
          <w:p w:rsidR="002B4B0D" w:rsidRDefault="002708BC">
            <w:r>
              <w:t>30</w:t>
            </w:r>
          </w:p>
        </w:tc>
        <w:tc>
          <w:tcPr>
            <w:tcW w:w="435" w:type="dxa"/>
          </w:tcPr>
          <w:p w:rsidR="002B4B0D" w:rsidRDefault="002708BC">
            <w:r>
              <w:t>40</w:t>
            </w:r>
          </w:p>
        </w:tc>
        <w:tc>
          <w:tcPr>
            <w:tcW w:w="435" w:type="dxa"/>
          </w:tcPr>
          <w:p w:rsidR="002B4B0D" w:rsidRDefault="002708BC">
            <w:r>
              <w:t>50</w:t>
            </w:r>
          </w:p>
        </w:tc>
        <w:tc>
          <w:tcPr>
            <w:tcW w:w="435" w:type="dxa"/>
          </w:tcPr>
          <w:p w:rsidR="002B4B0D" w:rsidRDefault="002708BC">
            <w:r>
              <w:t>60</w:t>
            </w:r>
          </w:p>
        </w:tc>
        <w:tc>
          <w:tcPr>
            <w:tcW w:w="435" w:type="dxa"/>
          </w:tcPr>
          <w:p w:rsidR="002B4B0D" w:rsidRDefault="002708BC">
            <w:r>
              <w:t>70</w:t>
            </w:r>
          </w:p>
        </w:tc>
        <w:tc>
          <w:tcPr>
            <w:tcW w:w="435" w:type="dxa"/>
          </w:tcPr>
          <w:p w:rsidR="002B4B0D" w:rsidRDefault="002708BC">
            <w:r>
              <w:t>80</w:t>
            </w:r>
          </w:p>
        </w:tc>
        <w:tc>
          <w:tcPr>
            <w:tcW w:w="435" w:type="dxa"/>
          </w:tcPr>
          <w:p w:rsidR="002B4B0D" w:rsidRDefault="002708BC">
            <w:r>
              <w:t>90</w:t>
            </w:r>
          </w:p>
        </w:tc>
        <w:tc>
          <w:tcPr>
            <w:tcW w:w="435" w:type="dxa"/>
          </w:tcPr>
          <w:p w:rsidR="002B4B0D" w:rsidRDefault="002708BC">
            <w:r>
              <w:t>100</w:t>
            </w:r>
          </w:p>
        </w:tc>
      </w:tr>
    </w:tbl>
    <w:p w:rsidR="002B4B0D" w:rsidRDefault="002B4B0D"/>
    <w:tbl>
      <w:tblPr>
        <w:tblStyle w:val="QStandardSliderTable"/>
        <w:tblW w:w="9576" w:type="auto"/>
        <w:tblLook w:val="07E0" w:firstRow="1" w:lastRow="1" w:firstColumn="1" w:lastColumn="1" w:noHBand="1" w:noVBand="1"/>
      </w:tblPr>
      <w:tblGrid>
        <w:gridCol w:w="4788"/>
        <w:gridCol w:w="4788"/>
      </w:tblGrid>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Gender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3"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bl>
    <w:p w:rsidR="002B4B0D" w:rsidRDefault="002B4B0D"/>
    <w:p w:rsidR="002B4B0D" w:rsidRDefault="002B4B0D"/>
    <w:p w:rsidR="002B4B0D" w:rsidRDefault="002B4B0D">
      <w:pPr>
        <w:pStyle w:val="QuestionSeparator"/>
      </w:pPr>
    </w:p>
    <w:p w:rsidR="002B4B0D" w:rsidRDefault="002B4B0D"/>
    <w:p w:rsidR="002B4B0D" w:rsidRDefault="002708BC">
      <w:pPr>
        <w:keepNext/>
      </w:pPr>
      <w:r>
        <w:t>Q12 Can you describe in a few words the ethnicity and socio-economic level of the service users coming to your pharmacy?</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tbl>
      <w:tblPr>
        <w:tblStyle w:val="QQuestionIconTable"/>
        <w:tblW w:w="50" w:type="auto"/>
        <w:tblLook w:val="07E0" w:firstRow="1" w:lastRow="1" w:firstColumn="1" w:lastColumn="1" w:noHBand="1" w:noVBand="1"/>
      </w:tblPr>
      <w:tblGrid>
        <w:gridCol w:w="380"/>
      </w:tblGrid>
      <w:tr w:rsidR="002B4B0D">
        <w:tc>
          <w:tcPr>
            <w:tcW w:w="50" w:type="dxa"/>
          </w:tcPr>
          <w:p w:rsidR="002B4B0D" w:rsidRDefault="002708BC">
            <w:pPr>
              <w:keepNext/>
            </w:pPr>
            <w:r>
              <w:rPr>
                <w:noProof/>
              </w:rPr>
              <w:drawing>
                <wp:inline distT="0" distB="0" distL="0" distR="0">
                  <wp:extent cx="228600" cy="228600"/>
                  <wp:effectExtent l="0" t="0" r="0" b="0"/>
                  <wp:docPr id="4" name="WordQuestionValid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QuestionValidation.png"/>
                          <pic:cNvPicPr/>
                        </pic:nvPicPr>
                        <pic:blipFill>
                          <a:blip r:embed="rId8"/>
                          <a:stretch>
                            <a:fillRect/>
                          </a:stretch>
                        </pic:blipFill>
                        <pic:spPr>
                          <a:xfrm>
                            <a:off x="0" y="0"/>
                            <a:ext cx="228600" cy="228600"/>
                          </a:xfrm>
                          <a:prstGeom prst="rect">
                            <a:avLst/>
                          </a:prstGeom>
                        </pic:spPr>
                      </pic:pic>
                    </a:graphicData>
                  </a:graphic>
                </wp:inline>
              </w:drawing>
            </w:r>
          </w:p>
        </w:tc>
      </w:tr>
    </w:tbl>
    <w:p w:rsidR="002B4B0D" w:rsidRDefault="002B4B0D"/>
    <w:p w:rsidR="002B4B0D" w:rsidRDefault="002708BC">
      <w:pPr>
        <w:keepNext/>
      </w:pPr>
      <w:r>
        <w:t>Q13 To how many service users per day do you usually give healthcare advice?</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Q14 What are the most common conditions for which you give healthcare advice?</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Q15 Please describe, if anything, that stops you giving healthcare advice?</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Q16 What do you think are the advantages and disadvantages of giving healthcare advice in the pharmacy setting compared to in a GP practice?</w:t>
      </w:r>
    </w:p>
    <w:p w:rsidR="002B4B0D" w:rsidRDefault="002708BC">
      <w:pPr>
        <w:pStyle w:val="Paragraphedeliste"/>
        <w:keepNext/>
        <w:numPr>
          <w:ilvl w:val="0"/>
          <w:numId w:val="4"/>
        </w:numPr>
      </w:pPr>
      <w:r>
        <w:t>Advantages  (1) ________________________________________________</w:t>
      </w:r>
    </w:p>
    <w:p w:rsidR="002B4B0D" w:rsidRDefault="002708BC">
      <w:pPr>
        <w:pStyle w:val="Paragraphedeliste"/>
        <w:keepNext/>
        <w:numPr>
          <w:ilvl w:val="0"/>
          <w:numId w:val="4"/>
        </w:numPr>
      </w:pPr>
      <w:r>
        <w:t>Disadvantages  (2) 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Q17 How often do you use leaflets to give healthcare advice?</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Q18 For which conditions do you use leaflets to give healthcare advice the most?</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708BC">
      <w:pPr>
        <w:pStyle w:val="TextEntryLine"/>
        <w:ind w:firstLine="400"/>
      </w:pPr>
      <w:r>
        <w:t>________________________________________________________________</w:t>
      </w:r>
    </w:p>
    <w:p w:rsidR="002B4B0D" w:rsidRDefault="002B4B0D"/>
    <w:p w:rsidR="002B4B0D" w:rsidRDefault="002708BC">
      <w:pPr>
        <w:pStyle w:val="BlockEndLabel"/>
      </w:pPr>
      <w:r>
        <w:t>End of Block: General questions</w:t>
      </w:r>
    </w:p>
    <w:p w:rsidR="002B4B0D" w:rsidRDefault="002B4B0D">
      <w:pPr>
        <w:pStyle w:val="BlockSeparator"/>
      </w:pPr>
    </w:p>
    <w:p w:rsidR="002B4B0D" w:rsidRDefault="002708BC">
      <w:pPr>
        <w:pStyle w:val="BlockStartLabel"/>
      </w:pPr>
      <w:r>
        <w:t>Start of Block: Urinary Tract Infections</w:t>
      </w:r>
    </w:p>
    <w:p w:rsidR="002B4B0D" w:rsidRDefault="002B4B0D"/>
    <w:p w:rsidR="002B4B0D" w:rsidRDefault="002708BC">
      <w:pPr>
        <w:keepNext/>
      </w:pPr>
      <w:r>
        <w:t>Q19 Now we would like to focus a little bit on service users with urinary symptoms or suspected urinary tract infections. </w:t>
      </w:r>
    </w:p>
    <w:p w:rsidR="002B4B0D" w:rsidRDefault="002B4B0D"/>
    <w:p w:rsidR="002B4B0D" w:rsidRDefault="002B4B0D">
      <w:pPr>
        <w:pStyle w:val="QuestionSeparator"/>
      </w:pPr>
    </w:p>
    <w:p w:rsidR="002B4B0D" w:rsidRDefault="002B4B0D"/>
    <w:p w:rsidR="002B4B0D" w:rsidRDefault="002708BC">
      <w:pPr>
        <w:keepNext/>
      </w:pPr>
      <w:r>
        <w:t>Q20 What is the average number of service users per week who visit for urinary tract infections?</w:t>
      </w:r>
    </w:p>
    <w:tbl>
      <w:tblPr>
        <w:tblStyle w:val="QSliderLabelsTable"/>
        <w:tblW w:w="9576" w:type="auto"/>
        <w:tblInd w:w="0" w:type="dxa"/>
        <w:tblLook w:val="07E0" w:firstRow="1" w:lastRow="1" w:firstColumn="1" w:lastColumn="1" w:noHBand="1" w:noVBand="1"/>
      </w:tblPr>
      <w:tblGrid>
        <w:gridCol w:w="4457"/>
        <w:gridCol w:w="220"/>
        <w:gridCol w:w="220"/>
        <w:gridCol w:w="221"/>
        <w:gridCol w:w="221"/>
        <w:gridCol w:w="221"/>
        <w:gridCol w:w="221"/>
        <w:gridCol w:w="221"/>
        <w:gridCol w:w="221"/>
        <w:gridCol w:w="221"/>
        <w:gridCol w:w="221"/>
        <w:gridCol w:w="245"/>
        <w:gridCol w:w="245"/>
        <w:gridCol w:w="245"/>
        <w:gridCol w:w="245"/>
        <w:gridCol w:w="245"/>
        <w:gridCol w:w="245"/>
        <w:gridCol w:w="245"/>
        <w:gridCol w:w="245"/>
        <w:gridCol w:w="245"/>
        <w:gridCol w:w="245"/>
        <w:gridCol w:w="245"/>
      </w:tblGrid>
      <w:tr w:rsidR="002B4B0D">
        <w:tc>
          <w:tcPr>
            <w:tcW w:w="4788" w:type="dxa"/>
          </w:tcPr>
          <w:p w:rsidR="002B4B0D" w:rsidRDefault="002B4B0D"/>
        </w:tc>
        <w:tc>
          <w:tcPr>
            <w:tcW w:w="228" w:type="dxa"/>
          </w:tcPr>
          <w:p w:rsidR="002B4B0D" w:rsidRDefault="002708BC">
            <w:r>
              <w:t>0</w:t>
            </w:r>
          </w:p>
        </w:tc>
        <w:tc>
          <w:tcPr>
            <w:tcW w:w="228" w:type="dxa"/>
          </w:tcPr>
          <w:p w:rsidR="002B4B0D" w:rsidRDefault="002708BC">
            <w:r>
              <w:t>1</w:t>
            </w:r>
          </w:p>
        </w:tc>
        <w:tc>
          <w:tcPr>
            <w:tcW w:w="228" w:type="dxa"/>
          </w:tcPr>
          <w:p w:rsidR="002B4B0D" w:rsidRDefault="002708BC">
            <w:r>
              <w:t>2</w:t>
            </w:r>
          </w:p>
        </w:tc>
        <w:tc>
          <w:tcPr>
            <w:tcW w:w="228" w:type="dxa"/>
          </w:tcPr>
          <w:p w:rsidR="002B4B0D" w:rsidRDefault="002708BC">
            <w:r>
              <w:t>3</w:t>
            </w:r>
          </w:p>
        </w:tc>
        <w:tc>
          <w:tcPr>
            <w:tcW w:w="228" w:type="dxa"/>
          </w:tcPr>
          <w:p w:rsidR="002B4B0D" w:rsidRDefault="002708BC">
            <w:r>
              <w:t>4</w:t>
            </w:r>
          </w:p>
        </w:tc>
        <w:tc>
          <w:tcPr>
            <w:tcW w:w="228" w:type="dxa"/>
          </w:tcPr>
          <w:p w:rsidR="002B4B0D" w:rsidRDefault="002708BC">
            <w:r>
              <w:t>5</w:t>
            </w:r>
          </w:p>
        </w:tc>
        <w:tc>
          <w:tcPr>
            <w:tcW w:w="228" w:type="dxa"/>
          </w:tcPr>
          <w:p w:rsidR="002B4B0D" w:rsidRDefault="002708BC">
            <w:r>
              <w:t>6</w:t>
            </w:r>
          </w:p>
        </w:tc>
        <w:tc>
          <w:tcPr>
            <w:tcW w:w="228" w:type="dxa"/>
          </w:tcPr>
          <w:p w:rsidR="002B4B0D" w:rsidRDefault="002708BC">
            <w:r>
              <w:t>7</w:t>
            </w:r>
          </w:p>
        </w:tc>
        <w:tc>
          <w:tcPr>
            <w:tcW w:w="228" w:type="dxa"/>
          </w:tcPr>
          <w:p w:rsidR="002B4B0D" w:rsidRDefault="002708BC">
            <w:r>
              <w:t>8</w:t>
            </w:r>
          </w:p>
        </w:tc>
        <w:tc>
          <w:tcPr>
            <w:tcW w:w="228" w:type="dxa"/>
          </w:tcPr>
          <w:p w:rsidR="002B4B0D" w:rsidRDefault="002708BC">
            <w:r>
              <w:t>9</w:t>
            </w:r>
          </w:p>
        </w:tc>
        <w:tc>
          <w:tcPr>
            <w:tcW w:w="228" w:type="dxa"/>
          </w:tcPr>
          <w:p w:rsidR="002B4B0D" w:rsidRDefault="002708BC">
            <w:r>
              <w:t>10</w:t>
            </w:r>
          </w:p>
        </w:tc>
        <w:tc>
          <w:tcPr>
            <w:tcW w:w="228" w:type="dxa"/>
          </w:tcPr>
          <w:p w:rsidR="002B4B0D" w:rsidRDefault="002708BC">
            <w:r>
              <w:t>11</w:t>
            </w:r>
          </w:p>
        </w:tc>
        <w:tc>
          <w:tcPr>
            <w:tcW w:w="228" w:type="dxa"/>
          </w:tcPr>
          <w:p w:rsidR="002B4B0D" w:rsidRDefault="002708BC">
            <w:r>
              <w:t>12</w:t>
            </w:r>
          </w:p>
        </w:tc>
        <w:tc>
          <w:tcPr>
            <w:tcW w:w="228" w:type="dxa"/>
          </w:tcPr>
          <w:p w:rsidR="002B4B0D" w:rsidRDefault="002708BC">
            <w:r>
              <w:t>13</w:t>
            </w:r>
          </w:p>
        </w:tc>
        <w:tc>
          <w:tcPr>
            <w:tcW w:w="228" w:type="dxa"/>
          </w:tcPr>
          <w:p w:rsidR="002B4B0D" w:rsidRDefault="002708BC">
            <w:r>
              <w:t>14</w:t>
            </w:r>
          </w:p>
        </w:tc>
        <w:tc>
          <w:tcPr>
            <w:tcW w:w="228" w:type="dxa"/>
          </w:tcPr>
          <w:p w:rsidR="002B4B0D" w:rsidRDefault="002708BC">
            <w:r>
              <w:t>15</w:t>
            </w:r>
          </w:p>
        </w:tc>
        <w:tc>
          <w:tcPr>
            <w:tcW w:w="228" w:type="dxa"/>
          </w:tcPr>
          <w:p w:rsidR="002B4B0D" w:rsidRDefault="002708BC">
            <w:r>
              <w:t>16</w:t>
            </w:r>
          </w:p>
        </w:tc>
        <w:tc>
          <w:tcPr>
            <w:tcW w:w="228" w:type="dxa"/>
          </w:tcPr>
          <w:p w:rsidR="002B4B0D" w:rsidRDefault="002708BC">
            <w:r>
              <w:t>17</w:t>
            </w:r>
          </w:p>
        </w:tc>
        <w:tc>
          <w:tcPr>
            <w:tcW w:w="228" w:type="dxa"/>
          </w:tcPr>
          <w:p w:rsidR="002B4B0D" w:rsidRDefault="002708BC">
            <w:r>
              <w:t>18</w:t>
            </w:r>
          </w:p>
        </w:tc>
        <w:tc>
          <w:tcPr>
            <w:tcW w:w="228" w:type="dxa"/>
          </w:tcPr>
          <w:p w:rsidR="002B4B0D" w:rsidRDefault="002708BC">
            <w:r>
              <w:t>19</w:t>
            </w:r>
          </w:p>
        </w:tc>
        <w:tc>
          <w:tcPr>
            <w:tcW w:w="228" w:type="dxa"/>
          </w:tcPr>
          <w:p w:rsidR="002B4B0D" w:rsidRDefault="002708BC">
            <w:r>
              <w:t>20</w:t>
            </w:r>
          </w:p>
        </w:tc>
      </w:tr>
    </w:tbl>
    <w:p w:rsidR="002B4B0D" w:rsidRDefault="002B4B0D"/>
    <w:tbl>
      <w:tblPr>
        <w:tblStyle w:val="QStandardSliderTable"/>
        <w:tblW w:w="9576" w:type="auto"/>
        <w:tblLook w:val="07E0" w:firstRow="1" w:lastRow="1" w:firstColumn="1" w:lastColumn="1" w:noHBand="1" w:noVBand="1"/>
      </w:tblPr>
      <w:tblGrid>
        <w:gridCol w:w="4788"/>
        <w:gridCol w:w="4788"/>
      </w:tblGrid>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Men under 65 years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5"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Women under 65 years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6"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Men over 65 years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7"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Women over 65 years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8"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Children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9"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bl>
    <w:p w:rsidR="002B4B0D" w:rsidRDefault="002B4B0D"/>
    <w:p w:rsidR="002B4B0D" w:rsidRDefault="002B4B0D"/>
    <w:p w:rsidR="002B4B0D" w:rsidRDefault="002B4B0D">
      <w:pPr>
        <w:pStyle w:val="QuestionSeparator"/>
      </w:pPr>
    </w:p>
    <w:p w:rsidR="002B4B0D" w:rsidRDefault="002B4B0D"/>
    <w:p w:rsidR="002B4B0D" w:rsidRDefault="002708BC">
      <w:pPr>
        <w:keepNext/>
      </w:pPr>
      <w:r>
        <w:t xml:space="preserve">Q21 Among </w:t>
      </w:r>
      <w:r>
        <w:rPr>
          <w:b/>
        </w:rPr>
        <w:t>men under 65 years</w:t>
      </w:r>
      <w:r>
        <w:t>, what is the average number of service users per week who visit for urinary tract infections to get:</w:t>
      </w:r>
    </w:p>
    <w:tbl>
      <w:tblPr>
        <w:tblStyle w:val="QSliderLabelsTable"/>
        <w:tblW w:w="9576" w:type="auto"/>
        <w:tblInd w:w="0" w:type="dxa"/>
        <w:tblLook w:val="07E0" w:firstRow="1" w:lastRow="1" w:firstColumn="1" w:lastColumn="1" w:noHBand="1" w:noVBand="1"/>
      </w:tblPr>
      <w:tblGrid>
        <w:gridCol w:w="4457"/>
        <w:gridCol w:w="220"/>
        <w:gridCol w:w="220"/>
        <w:gridCol w:w="221"/>
        <w:gridCol w:w="221"/>
        <w:gridCol w:w="221"/>
        <w:gridCol w:w="221"/>
        <w:gridCol w:w="221"/>
        <w:gridCol w:w="221"/>
        <w:gridCol w:w="221"/>
        <w:gridCol w:w="221"/>
        <w:gridCol w:w="245"/>
        <w:gridCol w:w="245"/>
        <w:gridCol w:w="245"/>
        <w:gridCol w:w="245"/>
        <w:gridCol w:w="245"/>
        <w:gridCol w:w="245"/>
        <w:gridCol w:w="245"/>
        <w:gridCol w:w="245"/>
        <w:gridCol w:w="245"/>
        <w:gridCol w:w="245"/>
        <w:gridCol w:w="245"/>
      </w:tblGrid>
      <w:tr w:rsidR="002B4B0D">
        <w:tc>
          <w:tcPr>
            <w:tcW w:w="4788" w:type="dxa"/>
          </w:tcPr>
          <w:p w:rsidR="002B4B0D" w:rsidRDefault="002B4B0D"/>
        </w:tc>
        <w:tc>
          <w:tcPr>
            <w:tcW w:w="228" w:type="dxa"/>
          </w:tcPr>
          <w:p w:rsidR="002B4B0D" w:rsidRDefault="002708BC">
            <w:r>
              <w:t>0</w:t>
            </w:r>
          </w:p>
        </w:tc>
        <w:tc>
          <w:tcPr>
            <w:tcW w:w="228" w:type="dxa"/>
          </w:tcPr>
          <w:p w:rsidR="002B4B0D" w:rsidRDefault="002708BC">
            <w:r>
              <w:t>1</w:t>
            </w:r>
          </w:p>
        </w:tc>
        <w:tc>
          <w:tcPr>
            <w:tcW w:w="228" w:type="dxa"/>
          </w:tcPr>
          <w:p w:rsidR="002B4B0D" w:rsidRDefault="002708BC">
            <w:r>
              <w:t>2</w:t>
            </w:r>
          </w:p>
        </w:tc>
        <w:tc>
          <w:tcPr>
            <w:tcW w:w="228" w:type="dxa"/>
          </w:tcPr>
          <w:p w:rsidR="002B4B0D" w:rsidRDefault="002708BC">
            <w:r>
              <w:t>3</w:t>
            </w:r>
          </w:p>
        </w:tc>
        <w:tc>
          <w:tcPr>
            <w:tcW w:w="228" w:type="dxa"/>
          </w:tcPr>
          <w:p w:rsidR="002B4B0D" w:rsidRDefault="002708BC">
            <w:r>
              <w:t>4</w:t>
            </w:r>
          </w:p>
        </w:tc>
        <w:tc>
          <w:tcPr>
            <w:tcW w:w="228" w:type="dxa"/>
          </w:tcPr>
          <w:p w:rsidR="002B4B0D" w:rsidRDefault="002708BC">
            <w:r>
              <w:t>5</w:t>
            </w:r>
          </w:p>
        </w:tc>
        <w:tc>
          <w:tcPr>
            <w:tcW w:w="228" w:type="dxa"/>
          </w:tcPr>
          <w:p w:rsidR="002B4B0D" w:rsidRDefault="002708BC">
            <w:r>
              <w:t>6</w:t>
            </w:r>
          </w:p>
        </w:tc>
        <w:tc>
          <w:tcPr>
            <w:tcW w:w="228" w:type="dxa"/>
          </w:tcPr>
          <w:p w:rsidR="002B4B0D" w:rsidRDefault="002708BC">
            <w:r>
              <w:t>7</w:t>
            </w:r>
          </w:p>
        </w:tc>
        <w:tc>
          <w:tcPr>
            <w:tcW w:w="228" w:type="dxa"/>
          </w:tcPr>
          <w:p w:rsidR="002B4B0D" w:rsidRDefault="002708BC">
            <w:r>
              <w:t>8</w:t>
            </w:r>
          </w:p>
        </w:tc>
        <w:tc>
          <w:tcPr>
            <w:tcW w:w="228" w:type="dxa"/>
          </w:tcPr>
          <w:p w:rsidR="002B4B0D" w:rsidRDefault="002708BC">
            <w:r>
              <w:t>9</w:t>
            </w:r>
          </w:p>
        </w:tc>
        <w:tc>
          <w:tcPr>
            <w:tcW w:w="228" w:type="dxa"/>
          </w:tcPr>
          <w:p w:rsidR="002B4B0D" w:rsidRDefault="002708BC">
            <w:r>
              <w:t>10</w:t>
            </w:r>
          </w:p>
        </w:tc>
        <w:tc>
          <w:tcPr>
            <w:tcW w:w="228" w:type="dxa"/>
          </w:tcPr>
          <w:p w:rsidR="002B4B0D" w:rsidRDefault="002708BC">
            <w:r>
              <w:t>11</w:t>
            </w:r>
          </w:p>
        </w:tc>
        <w:tc>
          <w:tcPr>
            <w:tcW w:w="228" w:type="dxa"/>
          </w:tcPr>
          <w:p w:rsidR="002B4B0D" w:rsidRDefault="002708BC">
            <w:r>
              <w:t>12</w:t>
            </w:r>
          </w:p>
        </w:tc>
        <w:tc>
          <w:tcPr>
            <w:tcW w:w="228" w:type="dxa"/>
          </w:tcPr>
          <w:p w:rsidR="002B4B0D" w:rsidRDefault="002708BC">
            <w:r>
              <w:t>13</w:t>
            </w:r>
          </w:p>
        </w:tc>
        <w:tc>
          <w:tcPr>
            <w:tcW w:w="228" w:type="dxa"/>
          </w:tcPr>
          <w:p w:rsidR="002B4B0D" w:rsidRDefault="002708BC">
            <w:r>
              <w:t>14</w:t>
            </w:r>
          </w:p>
        </w:tc>
        <w:tc>
          <w:tcPr>
            <w:tcW w:w="228" w:type="dxa"/>
          </w:tcPr>
          <w:p w:rsidR="002B4B0D" w:rsidRDefault="002708BC">
            <w:r>
              <w:t>15</w:t>
            </w:r>
          </w:p>
        </w:tc>
        <w:tc>
          <w:tcPr>
            <w:tcW w:w="228" w:type="dxa"/>
          </w:tcPr>
          <w:p w:rsidR="002B4B0D" w:rsidRDefault="002708BC">
            <w:r>
              <w:t>16</w:t>
            </w:r>
          </w:p>
        </w:tc>
        <w:tc>
          <w:tcPr>
            <w:tcW w:w="228" w:type="dxa"/>
          </w:tcPr>
          <w:p w:rsidR="002B4B0D" w:rsidRDefault="002708BC">
            <w:r>
              <w:t>17</w:t>
            </w:r>
          </w:p>
        </w:tc>
        <w:tc>
          <w:tcPr>
            <w:tcW w:w="228" w:type="dxa"/>
          </w:tcPr>
          <w:p w:rsidR="002B4B0D" w:rsidRDefault="002708BC">
            <w:r>
              <w:t>18</w:t>
            </w:r>
          </w:p>
        </w:tc>
        <w:tc>
          <w:tcPr>
            <w:tcW w:w="228" w:type="dxa"/>
          </w:tcPr>
          <w:p w:rsidR="002B4B0D" w:rsidRDefault="002708BC">
            <w:r>
              <w:t>19</w:t>
            </w:r>
          </w:p>
        </w:tc>
        <w:tc>
          <w:tcPr>
            <w:tcW w:w="228" w:type="dxa"/>
          </w:tcPr>
          <w:p w:rsidR="002B4B0D" w:rsidRDefault="002708BC">
            <w:r>
              <w:t>20</w:t>
            </w:r>
          </w:p>
        </w:tc>
      </w:tr>
    </w:tbl>
    <w:p w:rsidR="002B4B0D" w:rsidRDefault="002B4B0D"/>
    <w:tbl>
      <w:tblPr>
        <w:tblStyle w:val="QStandardSliderTable"/>
        <w:tblW w:w="9576" w:type="auto"/>
        <w:tblLook w:val="07E0" w:firstRow="1" w:lastRow="1" w:firstColumn="1" w:lastColumn="1" w:noHBand="1" w:noVBand="1"/>
      </w:tblPr>
      <w:tblGrid>
        <w:gridCol w:w="4788"/>
        <w:gridCol w:w="4788"/>
      </w:tblGrid>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Prescribed antibiotics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0"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Prescribed drugs (not antibiotics)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1"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Over-the-counter products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2"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Advice only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3"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bl>
    <w:p w:rsidR="002B4B0D" w:rsidRDefault="002B4B0D"/>
    <w:p w:rsidR="002B4B0D" w:rsidRDefault="002B4B0D"/>
    <w:p w:rsidR="002B4B0D" w:rsidRDefault="002B4B0D">
      <w:pPr>
        <w:pStyle w:val="QuestionSeparator"/>
      </w:pPr>
    </w:p>
    <w:p w:rsidR="002B4B0D" w:rsidRDefault="002B4B0D"/>
    <w:p w:rsidR="002B4B0D" w:rsidRDefault="002708BC">
      <w:pPr>
        <w:keepNext/>
      </w:pPr>
      <w:r>
        <w:t xml:space="preserve">Q22 Among </w:t>
      </w:r>
      <w:r>
        <w:rPr>
          <w:b/>
        </w:rPr>
        <w:t>women under 65 years</w:t>
      </w:r>
      <w:r>
        <w:t>, what is the average number of service users per week who visit for urinary tract infections to get:</w:t>
      </w:r>
    </w:p>
    <w:tbl>
      <w:tblPr>
        <w:tblStyle w:val="QSliderLabelsTable"/>
        <w:tblW w:w="9576" w:type="auto"/>
        <w:tblInd w:w="0" w:type="dxa"/>
        <w:tblLook w:val="07E0" w:firstRow="1" w:lastRow="1" w:firstColumn="1" w:lastColumn="1" w:noHBand="1" w:noVBand="1"/>
      </w:tblPr>
      <w:tblGrid>
        <w:gridCol w:w="4457"/>
        <w:gridCol w:w="220"/>
        <w:gridCol w:w="220"/>
        <w:gridCol w:w="221"/>
        <w:gridCol w:w="221"/>
        <w:gridCol w:w="221"/>
        <w:gridCol w:w="221"/>
        <w:gridCol w:w="221"/>
        <w:gridCol w:w="221"/>
        <w:gridCol w:w="221"/>
        <w:gridCol w:w="221"/>
        <w:gridCol w:w="245"/>
        <w:gridCol w:w="245"/>
        <w:gridCol w:w="245"/>
        <w:gridCol w:w="245"/>
        <w:gridCol w:w="245"/>
        <w:gridCol w:w="245"/>
        <w:gridCol w:w="245"/>
        <w:gridCol w:w="245"/>
        <w:gridCol w:w="245"/>
        <w:gridCol w:w="245"/>
        <w:gridCol w:w="245"/>
      </w:tblGrid>
      <w:tr w:rsidR="002B4B0D">
        <w:tc>
          <w:tcPr>
            <w:tcW w:w="4788" w:type="dxa"/>
          </w:tcPr>
          <w:p w:rsidR="002B4B0D" w:rsidRDefault="002B4B0D"/>
        </w:tc>
        <w:tc>
          <w:tcPr>
            <w:tcW w:w="228" w:type="dxa"/>
          </w:tcPr>
          <w:p w:rsidR="002B4B0D" w:rsidRDefault="002708BC">
            <w:r>
              <w:t>0</w:t>
            </w:r>
          </w:p>
        </w:tc>
        <w:tc>
          <w:tcPr>
            <w:tcW w:w="228" w:type="dxa"/>
          </w:tcPr>
          <w:p w:rsidR="002B4B0D" w:rsidRDefault="002708BC">
            <w:r>
              <w:t>1</w:t>
            </w:r>
          </w:p>
        </w:tc>
        <w:tc>
          <w:tcPr>
            <w:tcW w:w="228" w:type="dxa"/>
          </w:tcPr>
          <w:p w:rsidR="002B4B0D" w:rsidRDefault="002708BC">
            <w:r>
              <w:t>2</w:t>
            </w:r>
          </w:p>
        </w:tc>
        <w:tc>
          <w:tcPr>
            <w:tcW w:w="228" w:type="dxa"/>
          </w:tcPr>
          <w:p w:rsidR="002B4B0D" w:rsidRDefault="002708BC">
            <w:r>
              <w:t>3</w:t>
            </w:r>
          </w:p>
        </w:tc>
        <w:tc>
          <w:tcPr>
            <w:tcW w:w="228" w:type="dxa"/>
          </w:tcPr>
          <w:p w:rsidR="002B4B0D" w:rsidRDefault="002708BC">
            <w:r>
              <w:t>4</w:t>
            </w:r>
          </w:p>
        </w:tc>
        <w:tc>
          <w:tcPr>
            <w:tcW w:w="228" w:type="dxa"/>
          </w:tcPr>
          <w:p w:rsidR="002B4B0D" w:rsidRDefault="002708BC">
            <w:r>
              <w:t>5</w:t>
            </w:r>
          </w:p>
        </w:tc>
        <w:tc>
          <w:tcPr>
            <w:tcW w:w="228" w:type="dxa"/>
          </w:tcPr>
          <w:p w:rsidR="002B4B0D" w:rsidRDefault="002708BC">
            <w:r>
              <w:t>6</w:t>
            </w:r>
          </w:p>
        </w:tc>
        <w:tc>
          <w:tcPr>
            <w:tcW w:w="228" w:type="dxa"/>
          </w:tcPr>
          <w:p w:rsidR="002B4B0D" w:rsidRDefault="002708BC">
            <w:r>
              <w:t>7</w:t>
            </w:r>
          </w:p>
        </w:tc>
        <w:tc>
          <w:tcPr>
            <w:tcW w:w="228" w:type="dxa"/>
          </w:tcPr>
          <w:p w:rsidR="002B4B0D" w:rsidRDefault="002708BC">
            <w:r>
              <w:t>8</w:t>
            </w:r>
          </w:p>
        </w:tc>
        <w:tc>
          <w:tcPr>
            <w:tcW w:w="228" w:type="dxa"/>
          </w:tcPr>
          <w:p w:rsidR="002B4B0D" w:rsidRDefault="002708BC">
            <w:r>
              <w:t>9</w:t>
            </w:r>
          </w:p>
        </w:tc>
        <w:tc>
          <w:tcPr>
            <w:tcW w:w="228" w:type="dxa"/>
          </w:tcPr>
          <w:p w:rsidR="002B4B0D" w:rsidRDefault="002708BC">
            <w:r>
              <w:t>10</w:t>
            </w:r>
          </w:p>
        </w:tc>
        <w:tc>
          <w:tcPr>
            <w:tcW w:w="228" w:type="dxa"/>
          </w:tcPr>
          <w:p w:rsidR="002B4B0D" w:rsidRDefault="002708BC">
            <w:r>
              <w:t>11</w:t>
            </w:r>
          </w:p>
        </w:tc>
        <w:tc>
          <w:tcPr>
            <w:tcW w:w="228" w:type="dxa"/>
          </w:tcPr>
          <w:p w:rsidR="002B4B0D" w:rsidRDefault="002708BC">
            <w:r>
              <w:t>12</w:t>
            </w:r>
          </w:p>
        </w:tc>
        <w:tc>
          <w:tcPr>
            <w:tcW w:w="228" w:type="dxa"/>
          </w:tcPr>
          <w:p w:rsidR="002B4B0D" w:rsidRDefault="002708BC">
            <w:r>
              <w:t>13</w:t>
            </w:r>
          </w:p>
        </w:tc>
        <w:tc>
          <w:tcPr>
            <w:tcW w:w="228" w:type="dxa"/>
          </w:tcPr>
          <w:p w:rsidR="002B4B0D" w:rsidRDefault="002708BC">
            <w:r>
              <w:t>14</w:t>
            </w:r>
          </w:p>
        </w:tc>
        <w:tc>
          <w:tcPr>
            <w:tcW w:w="228" w:type="dxa"/>
          </w:tcPr>
          <w:p w:rsidR="002B4B0D" w:rsidRDefault="002708BC">
            <w:r>
              <w:t>15</w:t>
            </w:r>
          </w:p>
        </w:tc>
        <w:tc>
          <w:tcPr>
            <w:tcW w:w="228" w:type="dxa"/>
          </w:tcPr>
          <w:p w:rsidR="002B4B0D" w:rsidRDefault="002708BC">
            <w:r>
              <w:t>16</w:t>
            </w:r>
          </w:p>
        </w:tc>
        <w:tc>
          <w:tcPr>
            <w:tcW w:w="228" w:type="dxa"/>
          </w:tcPr>
          <w:p w:rsidR="002B4B0D" w:rsidRDefault="002708BC">
            <w:r>
              <w:t>17</w:t>
            </w:r>
          </w:p>
        </w:tc>
        <w:tc>
          <w:tcPr>
            <w:tcW w:w="228" w:type="dxa"/>
          </w:tcPr>
          <w:p w:rsidR="002B4B0D" w:rsidRDefault="002708BC">
            <w:r>
              <w:t>18</w:t>
            </w:r>
          </w:p>
        </w:tc>
        <w:tc>
          <w:tcPr>
            <w:tcW w:w="228" w:type="dxa"/>
          </w:tcPr>
          <w:p w:rsidR="002B4B0D" w:rsidRDefault="002708BC">
            <w:r>
              <w:t>19</w:t>
            </w:r>
          </w:p>
        </w:tc>
        <w:tc>
          <w:tcPr>
            <w:tcW w:w="228" w:type="dxa"/>
          </w:tcPr>
          <w:p w:rsidR="002B4B0D" w:rsidRDefault="002708BC">
            <w:r>
              <w:t>20</w:t>
            </w:r>
          </w:p>
        </w:tc>
      </w:tr>
    </w:tbl>
    <w:p w:rsidR="002B4B0D" w:rsidRDefault="002B4B0D"/>
    <w:tbl>
      <w:tblPr>
        <w:tblStyle w:val="QStandardSliderTable"/>
        <w:tblW w:w="9576" w:type="auto"/>
        <w:tblLook w:val="07E0" w:firstRow="1" w:lastRow="1" w:firstColumn="1" w:lastColumn="1" w:noHBand="1" w:noVBand="1"/>
      </w:tblPr>
      <w:tblGrid>
        <w:gridCol w:w="4788"/>
        <w:gridCol w:w="4788"/>
      </w:tblGrid>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Prescribed antibiotics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4"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Prescribed drugs (not antibiotics)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5"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Over-the-counter products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6"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Advice only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7"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bl>
    <w:p w:rsidR="002B4B0D" w:rsidRDefault="002B4B0D"/>
    <w:p w:rsidR="002B4B0D" w:rsidRDefault="002B4B0D"/>
    <w:p w:rsidR="002B4B0D" w:rsidRDefault="002B4B0D">
      <w:pPr>
        <w:pStyle w:val="QuestionSeparator"/>
      </w:pPr>
    </w:p>
    <w:p w:rsidR="002B4B0D" w:rsidRDefault="002B4B0D"/>
    <w:p w:rsidR="002B4B0D" w:rsidRDefault="002708BC">
      <w:pPr>
        <w:keepNext/>
      </w:pPr>
      <w:r>
        <w:t xml:space="preserve">Q23 Among </w:t>
      </w:r>
      <w:r>
        <w:rPr>
          <w:b/>
        </w:rPr>
        <w:t>men over 65 years</w:t>
      </w:r>
      <w:r>
        <w:t>, what is the average number of service users per week who visit for urinary tract infections to get:</w:t>
      </w:r>
    </w:p>
    <w:tbl>
      <w:tblPr>
        <w:tblStyle w:val="QSliderLabelsTable"/>
        <w:tblW w:w="9576" w:type="auto"/>
        <w:tblInd w:w="0" w:type="dxa"/>
        <w:tblLook w:val="07E0" w:firstRow="1" w:lastRow="1" w:firstColumn="1" w:lastColumn="1" w:noHBand="1" w:noVBand="1"/>
      </w:tblPr>
      <w:tblGrid>
        <w:gridCol w:w="4457"/>
        <w:gridCol w:w="220"/>
        <w:gridCol w:w="220"/>
        <w:gridCol w:w="221"/>
        <w:gridCol w:w="221"/>
        <w:gridCol w:w="221"/>
        <w:gridCol w:w="221"/>
        <w:gridCol w:w="221"/>
        <w:gridCol w:w="221"/>
        <w:gridCol w:w="221"/>
        <w:gridCol w:w="221"/>
        <w:gridCol w:w="245"/>
        <w:gridCol w:w="245"/>
        <w:gridCol w:w="245"/>
        <w:gridCol w:w="245"/>
        <w:gridCol w:w="245"/>
        <w:gridCol w:w="245"/>
        <w:gridCol w:w="245"/>
        <w:gridCol w:w="245"/>
        <w:gridCol w:w="245"/>
        <w:gridCol w:w="245"/>
        <w:gridCol w:w="245"/>
      </w:tblGrid>
      <w:tr w:rsidR="002B4B0D">
        <w:tc>
          <w:tcPr>
            <w:tcW w:w="4788" w:type="dxa"/>
          </w:tcPr>
          <w:p w:rsidR="002B4B0D" w:rsidRDefault="002B4B0D"/>
        </w:tc>
        <w:tc>
          <w:tcPr>
            <w:tcW w:w="228" w:type="dxa"/>
          </w:tcPr>
          <w:p w:rsidR="002B4B0D" w:rsidRDefault="002708BC">
            <w:r>
              <w:t>0</w:t>
            </w:r>
          </w:p>
        </w:tc>
        <w:tc>
          <w:tcPr>
            <w:tcW w:w="228" w:type="dxa"/>
          </w:tcPr>
          <w:p w:rsidR="002B4B0D" w:rsidRDefault="002708BC">
            <w:r>
              <w:t>1</w:t>
            </w:r>
          </w:p>
        </w:tc>
        <w:tc>
          <w:tcPr>
            <w:tcW w:w="228" w:type="dxa"/>
          </w:tcPr>
          <w:p w:rsidR="002B4B0D" w:rsidRDefault="002708BC">
            <w:r>
              <w:t>2</w:t>
            </w:r>
          </w:p>
        </w:tc>
        <w:tc>
          <w:tcPr>
            <w:tcW w:w="228" w:type="dxa"/>
          </w:tcPr>
          <w:p w:rsidR="002B4B0D" w:rsidRDefault="002708BC">
            <w:r>
              <w:t>3</w:t>
            </w:r>
          </w:p>
        </w:tc>
        <w:tc>
          <w:tcPr>
            <w:tcW w:w="228" w:type="dxa"/>
          </w:tcPr>
          <w:p w:rsidR="002B4B0D" w:rsidRDefault="002708BC">
            <w:r>
              <w:t>4</w:t>
            </w:r>
          </w:p>
        </w:tc>
        <w:tc>
          <w:tcPr>
            <w:tcW w:w="228" w:type="dxa"/>
          </w:tcPr>
          <w:p w:rsidR="002B4B0D" w:rsidRDefault="002708BC">
            <w:r>
              <w:t>5</w:t>
            </w:r>
          </w:p>
        </w:tc>
        <w:tc>
          <w:tcPr>
            <w:tcW w:w="228" w:type="dxa"/>
          </w:tcPr>
          <w:p w:rsidR="002B4B0D" w:rsidRDefault="002708BC">
            <w:r>
              <w:t>6</w:t>
            </w:r>
          </w:p>
        </w:tc>
        <w:tc>
          <w:tcPr>
            <w:tcW w:w="228" w:type="dxa"/>
          </w:tcPr>
          <w:p w:rsidR="002B4B0D" w:rsidRDefault="002708BC">
            <w:r>
              <w:t>7</w:t>
            </w:r>
          </w:p>
        </w:tc>
        <w:tc>
          <w:tcPr>
            <w:tcW w:w="228" w:type="dxa"/>
          </w:tcPr>
          <w:p w:rsidR="002B4B0D" w:rsidRDefault="002708BC">
            <w:r>
              <w:t>8</w:t>
            </w:r>
          </w:p>
        </w:tc>
        <w:tc>
          <w:tcPr>
            <w:tcW w:w="228" w:type="dxa"/>
          </w:tcPr>
          <w:p w:rsidR="002B4B0D" w:rsidRDefault="002708BC">
            <w:r>
              <w:t>9</w:t>
            </w:r>
          </w:p>
        </w:tc>
        <w:tc>
          <w:tcPr>
            <w:tcW w:w="228" w:type="dxa"/>
          </w:tcPr>
          <w:p w:rsidR="002B4B0D" w:rsidRDefault="002708BC">
            <w:r>
              <w:t>10</w:t>
            </w:r>
          </w:p>
        </w:tc>
        <w:tc>
          <w:tcPr>
            <w:tcW w:w="228" w:type="dxa"/>
          </w:tcPr>
          <w:p w:rsidR="002B4B0D" w:rsidRDefault="002708BC">
            <w:r>
              <w:t>11</w:t>
            </w:r>
          </w:p>
        </w:tc>
        <w:tc>
          <w:tcPr>
            <w:tcW w:w="228" w:type="dxa"/>
          </w:tcPr>
          <w:p w:rsidR="002B4B0D" w:rsidRDefault="002708BC">
            <w:r>
              <w:t>12</w:t>
            </w:r>
          </w:p>
        </w:tc>
        <w:tc>
          <w:tcPr>
            <w:tcW w:w="228" w:type="dxa"/>
          </w:tcPr>
          <w:p w:rsidR="002B4B0D" w:rsidRDefault="002708BC">
            <w:r>
              <w:t>13</w:t>
            </w:r>
          </w:p>
        </w:tc>
        <w:tc>
          <w:tcPr>
            <w:tcW w:w="228" w:type="dxa"/>
          </w:tcPr>
          <w:p w:rsidR="002B4B0D" w:rsidRDefault="002708BC">
            <w:r>
              <w:t>14</w:t>
            </w:r>
          </w:p>
        </w:tc>
        <w:tc>
          <w:tcPr>
            <w:tcW w:w="228" w:type="dxa"/>
          </w:tcPr>
          <w:p w:rsidR="002B4B0D" w:rsidRDefault="002708BC">
            <w:r>
              <w:t>15</w:t>
            </w:r>
          </w:p>
        </w:tc>
        <w:tc>
          <w:tcPr>
            <w:tcW w:w="228" w:type="dxa"/>
          </w:tcPr>
          <w:p w:rsidR="002B4B0D" w:rsidRDefault="002708BC">
            <w:r>
              <w:t>16</w:t>
            </w:r>
          </w:p>
        </w:tc>
        <w:tc>
          <w:tcPr>
            <w:tcW w:w="228" w:type="dxa"/>
          </w:tcPr>
          <w:p w:rsidR="002B4B0D" w:rsidRDefault="002708BC">
            <w:r>
              <w:t>17</w:t>
            </w:r>
          </w:p>
        </w:tc>
        <w:tc>
          <w:tcPr>
            <w:tcW w:w="228" w:type="dxa"/>
          </w:tcPr>
          <w:p w:rsidR="002B4B0D" w:rsidRDefault="002708BC">
            <w:r>
              <w:t>18</w:t>
            </w:r>
          </w:p>
        </w:tc>
        <w:tc>
          <w:tcPr>
            <w:tcW w:w="228" w:type="dxa"/>
          </w:tcPr>
          <w:p w:rsidR="002B4B0D" w:rsidRDefault="002708BC">
            <w:r>
              <w:t>19</w:t>
            </w:r>
          </w:p>
        </w:tc>
        <w:tc>
          <w:tcPr>
            <w:tcW w:w="228" w:type="dxa"/>
          </w:tcPr>
          <w:p w:rsidR="002B4B0D" w:rsidRDefault="002708BC">
            <w:r>
              <w:t>20</w:t>
            </w:r>
          </w:p>
        </w:tc>
      </w:tr>
    </w:tbl>
    <w:p w:rsidR="002B4B0D" w:rsidRDefault="002B4B0D"/>
    <w:tbl>
      <w:tblPr>
        <w:tblStyle w:val="QStandardSliderTable"/>
        <w:tblW w:w="9576" w:type="auto"/>
        <w:tblLook w:val="07E0" w:firstRow="1" w:lastRow="1" w:firstColumn="1" w:lastColumn="1" w:noHBand="1" w:noVBand="1"/>
      </w:tblPr>
      <w:tblGrid>
        <w:gridCol w:w="4788"/>
        <w:gridCol w:w="4788"/>
      </w:tblGrid>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Prescribed antibiotics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8"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Prescribed drugs (not antibiotics)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19"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Over-the-counter products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0"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Advice only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1"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bl>
    <w:p w:rsidR="002B4B0D" w:rsidRDefault="002B4B0D"/>
    <w:p w:rsidR="002B4B0D" w:rsidRDefault="002B4B0D"/>
    <w:p w:rsidR="002B4B0D" w:rsidRDefault="002B4B0D">
      <w:pPr>
        <w:pStyle w:val="QuestionSeparator"/>
      </w:pPr>
    </w:p>
    <w:p w:rsidR="002B4B0D" w:rsidRDefault="002B4B0D"/>
    <w:p w:rsidR="002B4B0D" w:rsidRDefault="002708BC">
      <w:pPr>
        <w:keepNext/>
      </w:pPr>
      <w:r>
        <w:t xml:space="preserve">Q24 Among </w:t>
      </w:r>
      <w:r>
        <w:rPr>
          <w:b/>
        </w:rPr>
        <w:t>women over 65 years</w:t>
      </w:r>
      <w:r>
        <w:t>, what is the average number of service users per week who visit for urinary tract infections to get:</w:t>
      </w:r>
    </w:p>
    <w:tbl>
      <w:tblPr>
        <w:tblStyle w:val="QSliderLabelsTable"/>
        <w:tblW w:w="9576" w:type="auto"/>
        <w:tblInd w:w="0" w:type="dxa"/>
        <w:tblLook w:val="07E0" w:firstRow="1" w:lastRow="1" w:firstColumn="1" w:lastColumn="1" w:noHBand="1" w:noVBand="1"/>
      </w:tblPr>
      <w:tblGrid>
        <w:gridCol w:w="4457"/>
        <w:gridCol w:w="220"/>
        <w:gridCol w:w="220"/>
        <w:gridCol w:w="221"/>
        <w:gridCol w:w="221"/>
        <w:gridCol w:w="221"/>
        <w:gridCol w:w="221"/>
        <w:gridCol w:w="221"/>
        <w:gridCol w:w="221"/>
        <w:gridCol w:w="221"/>
        <w:gridCol w:w="221"/>
        <w:gridCol w:w="245"/>
        <w:gridCol w:w="245"/>
        <w:gridCol w:w="245"/>
        <w:gridCol w:w="245"/>
        <w:gridCol w:w="245"/>
        <w:gridCol w:w="245"/>
        <w:gridCol w:w="245"/>
        <w:gridCol w:w="245"/>
        <w:gridCol w:w="245"/>
        <w:gridCol w:w="245"/>
        <w:gridCol w:w="245"/>
      </w:tblGrid>
      <w:tr w:rsidR="002B4B0D">
        <w:tc>
          <w:tcPr>
            <w:tcW w:w="4788" w:type="dxa"/>
          </w:tcPr>
          <w:p w:rsidR="002B4B0D" w:rsidRDefault="002B4B0D"/>
        </w:tc>
        <w:tc>
          <w:tcPr>
            <w:tcW w:w="228" w:type="dxa"/>
          </w:tcPr>
          <w:p w:rsidR="002B4B0D" w:rsidRDefault="002708BC">
            <w:r>
              <w:t>0</w:t>
            </w:r>
          </w:p>
        </w:tc>
        <w:tc>
          <w:tcPr>
            <w:tcW w:w="228" w:type="dxa"/>
          </w:tcPr>
          <w:p w:rsidR="002B4B0D" w:rsidRDefault="002708BC">
            <w:r>
              <w:t>1</w:t>
            </w:r>
          </w:p>
        </w:tc>
        <w:tc>
          <w:tcPr>
            <w:tcW w:w="228" w:type="dxa"/>
          </w:tcPr>
          <w:p w:rsidR="002B4B0D" w:rsidRDefault="002708BC">
            <w:r>
              <w:t>2</w:t>
            </w:r>
          </w:p>
        </w:tc>
        <w:tc>
          <w:tcPr>
            <w:tcW w:w="228" w:type="dxa"/>
          </w:tcPr>
          <w:p w:rsidR="002B4B0D" w:rsidRDefault="002708BC">
            <w:r>
              <w:t>3</w:t>
            </w:r>
          </w:p>
        </w:tc>
        <w:tc>
          <w:tcPr>
            <w:tcW w:w="228" w:type="dxa"/>
          </w:tcPr>
          <w:p w:rsidR="002B4B0D" w:rsidRDefault="002708BC">
            <w:r>
              <w:t>4</w:t>
            </w:r>
          </w:p>
        </w:tc>
        <w:tc>
          <w:tcPr>
            <w:tcW w:w="228" w:type="dxa"/>
          </w:tcPr>
          <w:p w:rsidR="002B4B0D" w:rsidRDefault="002708BC">
            <w:r>
              <w:t>5</w:t>
            </w:r>
          </w:p>
        </w:tc>
        <w:tc>
          <w:tcPr>
            <w:tcW w:w="228" w:type="dxa"/>
          </w:tcPr>
          <w:p w:rsidR="002B4B0D" w:rsidRDefault="002708BC">
            <w:r>
              <w:t>6</w:t>
            </w:r>
          </w:p>
        </w:tc>
        <w:tc>
          <w:tcPr>
            <w:tcW w:w="228" w:type="dxa"/>
          </w:tcPr>
          <w:p w:rsidR="002B4B0D" w:rsidRDefault="002708BC">
            <w:r>
              <w:t>7</w:t>
            </w:r>
          </w:p>
        </w:tc>
        <w:tc>
          <w:tcPr>
            <w:tcW w:w="228" w:type="dxa"/>
          </w:tcPr>
          <w:p w:rsidR="002B4B0D" w:rsidRDefault="002708BC">
            <w:r>
              <w:t>8</w:t>
            </w:r>
          </w:p>
        </w:tc>
        <w:tc>
          <w:tcPr>
            <w:tcW w:w="228" w:type="dxa"/>
          </w:tcPr>
          <w:p w:rsidR="002B4B0D" w:rsidRDefault="002708BC">
            <w:r>
              <w:t>9</w:t>
            </w:r>
          </w:p>
        </w:tc>
        <w:tc>
          <w:tcPr>
            <w:tcW w:w="228" w:type="dxa"/>
          </w:tcPr>
          <w:p w:rsidR="002B4B0D" w:rsidRDefault="002708BC">
            <w:r>
              <w:t>10</w:t>
            </w:r>
          </w:p>
        </w:tc>
        <w:tc>
          <w:tcPr>
            <w:tcW w:w="228" w:type="dxa"/>
          </w:tcPr>
          <w:p w:rsidR="002B4B0D" w:rsidRDefault="002708BC">
            <w:r>
              <w:t>11</w:t>
            </w:r>
          </w:p>
        </w:tc>
        <w:tc>
          <w:tcPr>
            <w:tcW w:w="228" w:type="dxa"/>
          </w:tcPr>
          <w:p w:rsidR="002B4B0D" w:rsidRDefault="002708BC">
            <w:r>
              <w:t>12</w:t>
            </w:r>
          </w:p>
        </w:tc>
        <w:tc>
          <w:tcPr>
            <w:tcW w:w="228" w:type="dxa"/>
          </w:tcPr>
          <w:p w:rsidR="002B4B0D" w:rsidRDefault="002708BC">
            <w:r>
              <w:t>13</w:t>
            </w:r>
          </w:p>
        </w:tc>
        <w:tc>
          <w:tcPr>
            <w:tcW w:w="228" w:type="dxa"/>
          </w:tcPr>
          <w:p w:rsidR="002B4B0D" w:rsidRDefault="002708BC">
            <w:r>
              <w:t>14</w:t>
            </w:r>
          </w:p>
        </w:tc>
        <w:tc>
          <w:tcPr>
            <w:tcW w:w="228" w:type="dxa"/>
          </w:tcPr>
          <w:p w:rsidR="002B4B0D" w:rsidRDefault="002708BC">
            <w:r>
              <w:t>15</w:t>
            </w:r>
          </w:p>
        </w:tc>
        <w:tc>
          <w:tcPr>
            <w:tcW w:w="228" w:type="dxa"/>
          </w:tcPr>
          <w:p w:rsidR="002B4B0D" w:rsidRDefault="002708BC">
            <w:r>
              <w:t>16</w:t>
            </w:r>
          </w:p>
        </w:tc>
        <w:tc>
          <w:tcPr>
            <w:tcW w:w="228" w:type="dxa"/>
          </w:tcPr>
          <w:p w:rsidR="002B4B0D" w:rsidRDefault="002708BC">
            <w:r>
              <w:t>17</w:t>
            </w:r>
          </w:p>
        </w:tc>
        <w:tc>
          <w:tcPr>
            <w:tcW w:w="228" w:type="dxa"/>
          </w:tcPr>
          <w:p w:rsidR="002B4B0D" w:rsidRDefault="002708BC">
            <w:r>
              <w:t>18</w:t>
            </w:r>
          </w:p>
        </w:tc>
        <w:tc>
          <w:tcPr>
            <w:tcW w:w="228" w:type="dxa"/>
          </w:tcPr>
          <w:p w:rsidR="002B4B0D" w:rsidRDefault="002708BC">
            <w:r>
              <w:t>19</w:t>
            </w:r>
          </w:p>
        </w:tc>
        <w:tc>
          <w:tcPr>
            <w:tcW w:w="228" w:type="dxa"/>
          </w:tcPr>
          <w:p w:rsidR="002B4B0D" w:rsidRDefault="002708BC">
            <w:r>
              <w:t>20</w:t>
            </w:r>
          </w:p>
        </w:tc>
      </w:tr>
    </w:tbl>
    <w:p w:rsidR="002B4B0D" w:rsidRDefault="002B4B0D"/>
    <w:tbl>
      <w:tblPr>
        <w:tblStyle w:val="QStandardSliderTable"/>
        <w:tblW w:w="9576" w:type="auto"/>
        <w:tblLook w:val="07E0" w:firstRow="1" w:lastRow="1" w:firstColumn="1" w:lastColumn="1" w:noHBand="1" w:noVBand="1"/>
      </w:tblPr>
      <w:tblGrid>
        <w:gridCol w:w="4788"/>
        <w:gridCol w:w="4788"/>
      </w:tblGrid>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Prescribed antibiotics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2"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Prescribed drugs (not antibiotics)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3"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Over-the-counter products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4"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Advice only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5"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bl>
    <w:p w:rsidR="002B4B0D" w:rsidRDefault="002B4B0D"/>
    <w:p w:rsidR="002B4B0D" w:rsidRDefault="002B4B0D"/>
    <w:p w:rsidR="002B4B0D" w:rsidRDefault="002B4B0D">
      <w:pPr>
        <w:pStyle w:val="QuestionSeparator"/>
      </w:pPr>
    </w:p>
    <w:p w:rsidR="002B4B0D" w:rsidRDefault="002B4B0D"/>
    <w:p w:rsidR="002B4B0D" w:rsidRDefault="002708BC">
      <w:pPr>
        <w:keepNext/>
      </w:pPr>
      <w:r>
        <w:t>Q25 At which point(s) do services users come to your pharmacy?</w:t>
      </w:r>
    </w:p>
    <w:p w:rsidR="002B4B0D" w:rsidRDefault="002708BC">
      <w:pPr>
        <w:pStyle w:val="Paragraphedeliste"/>
        <w:keepNext/>
        <w:numPr>
          <w:ilvl w:val="0"/>
          <w:numId w:val="2"/>
        </w:numPr>
      </w:pPr>
      <w:r>
        <w:t xml:space="preserve">Following a GP visit when they have been prescribed antibiotics  (1) </w:t>
      </w:r>
    </w:p>
    <w:p w:rsidR="002B4B0D" w:rsidRDefault="002708BC">
      <w:pPr>
        <w:pStyle w:val="Paragraphedeliste"/>
        <w:keepNext/>
        <w:numPr>
          <w:ilvl w:val="0"/>
          <w:numId w:val="2"/>
        </w:numPr>
      </w:pPr>
      <w:r>
        <w:t xml:space="preserve">Following a GP visit with no prescribed antibiotics  (2) </w:t>
      </w:r>
    </w:p>
    <w:p w:rsidR="002B4B0D" w:rsidRDefault="002708BC">
      <w:pPr>
        <w:pStyle w:val="Paragraphedeliste"/>
        <w:keepNext/>
        <w:numPr>
          <w:ilvl w:val="0"/>
          <w:numId w:val="2"/>
        </w:numPr>
      </w:pPr>
      <w:r>
        <w:t xml:space="preserve">Coming first to the pharmacy (no GP visit)  (3) </w:t>
      </w:r>
    </w:p>
    <w:p w:rsidR="002B4B0D" w:rsidRDefault="002708BC">
      <w:pPr>
        <w:pStyle w:val="Paragraphedeliste"/>
        <w:keepNext/>
        <w:numPr>
          <w:ilvl w:val="0"/>
          <w:numId w:val="2"/>
        </w:numPr>
      </w:pPr>
      <w:r>
        <w:t>Another stage  (4) 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Q26 Which is the most frequent?</w:t>
      </w:r>
    </w:p>
    <w:p w:rsidR="002B4B0D" w:rsidRDefault="002708BC">
      <w:pPr>
        <w:pStyle w:val="Paragraphedeliste"/>
        <w:keepNext/>
        <w:numPr>
          <w:ilvl w:val="0"/>
          <w:numId w:val="4"/>
        </w:numPr>
      </w:pPr>
      <w:r>
        <w:t xml:space="preserve">Following a GP visit when they have been prescribed antibiotics  (1) </w:t>
      </w:r>
    </w:p>
    <w:p w:rsidR="002B4B0D" w:rsidRDefault="002708BC">
      <w:pPr>
        <w:pStyle w:val="Paragraphedeliste"/>
        <w:keepNext/>
        <w:numPr>
          <w:ilvl w:val="0"/>
          <w:numId w:val="4"/>
        </w:numPr>
      </w:pPr>
      <w:r>
        <w:t xml:space="preserve">Following a GP visit with no prescribed antibiotics  (2) </w:t>
      </w:r>
    </w:p>
    <w:p w:rsidR="002B4B0D" w:rsidRDefault="002708BC">
      <w:pPr>
        <w:pStyle w:val="Paragraphedeliste"/>
        <w:keepNext/>
        <w:numPr>
          <w:ilvl w:val="0"/>
          <w:numId w:val="4"/>
        </w:numPr>
      </w:pPr>
      <w:r>
        <w:t xml:space="preserve">Coming first to the pharmacy (no GP visit)  (3) </w:t>
      </w:r>
    </w:p>
    <w:p w:rsidR="002B4B0D" w:rsidRDefault="002708BC">
      <w:pPr>
        <w:pStyle w:val="Paragraphedeliste"/>
        <w:keepNext/>
        <w:numPr>
          <w:ilvl w:val="0"/>
          <w:numId w:val="4"/>
        </w:numPr>
      </w:pPr>
      <w:r>
        <w:t>Another stage  (4) ________________________________________________</w:t>
      </w:r>
    </w:p>
    <w:p w:rsidR="002B4B0D" w:rsidRDefault="002B4B0D"/>
    <w:p w:rsidR="002B4B0D" w:rsidRDefault="002B4B0D">
      <w:pPr>
        <w:pStyle w:val="QuestionSeparator"/>
      </w:pPr>
    </w:p>
    <w:p w:rsidR="002B4B0D" w:rsidRDefault="002B4B0D"/>
    <w:p w:rsidR="002B4B0D" w:rsidRDefault="002708BC">
      <w:pPr>
        <w:keepNext/>
      </w:pPr>
      <w:r>
        <w:t>Q27 How confident are you in discussing the following with service users?</w:t>
      </w:r>
    </w:p>
    <w:tbl>
      <w:tblPr>
        <w:tblStyle w:val="QSliderLabelsTable"/>
        <w:tblW w:w="9576" w:type="auto"/>
        <w:tblInd w:w="0" w:type="dxa"/>
        <w:tblLook w:val="07E0" w:firstRow="1" w:lastRow="1" w:firstColumn="1" w:lastColumn="1" w:noHBand="1" w:noVBand="1"/>
      </w:tblPr>
      <w:tblGrid>
        <w:gridCol w:w="4656"/>
        <w:gridCol w:w="2352"/>
        <w:gridCol w:w="2352"/>
      </w:tblGrid>
      <w:tr w:rsidR="002B4B0D">
        <w:tc>
          <w:tcPr>
            <w:tcW w:w="4788" w:type="dxa"/>
          </w:tcPr>
          <w:p w:rsidR="002B4B0D" w:rsidRDefault="002B4B0D">
            <w:pPr>
              <w:keepNext/>
            </w:pPr>
          </w:p>
        </w:tc>
        <w:tc>
          <w:tcPr>
            <w:tcW w:w="2394" w:type="dxa"/>
          </w:tcPr>
          <w:p w:rsidR="002B4B0D" w:rsidRDefault="002708BC">
            <w:r>
              <w:t>Not at all confident</w:t>
            </w:r>
          </w:p>
        </w:tc>
        <w:tc>
          <w:tcPr>
            <w:tcW w:w="2394" w:type="dxa"/>
          </w:tcPr>
          <w:p w:rsidR="002B4B0D" w:rsidRDefault="002708BC">
            <w:r>
              <w:t>Very confident</w:t>
            </w:r>
          </w:p>
        </w:tc>
      </w:tr>
    </w:tbl>
    <w:p w:rsidR="002B4B0D" w:rsidRDefault="002B4B0D"/>
    <w:tbl>
      <w:tblPr>
        <w:tblStyle w:val="QSliderLabelsTable"/>
        <w:tblW w:w="9576" w:type="auto"/>
        <w:tblInd w:w="0" w:type="dxa"/>
        <w:tblLook w:val="07E0" w:firstRow="1" w:lastRow="1" w:firstColumn="1" w:lastColumn="1" w:noHBand="1" w:noVBand="1"/>
      </w:tblPr>
      <w:tblGrid>
        <w:gridCol w:w="4661"/>
        <w:gridCol w:w="426"/>
        <w:gridCol w:w="427"/>
        <w:gridCol w:w="427"/>
        <w:gridCol w:w="427"/>
        <w:gridCol w:w="427"/>
        <w:gridCol w:w="427"/>
        <w:gridCol w:w="427"/>
        <w:gridCol w:w="427"/>
        <w:gridCol w:w="427"/>
        <w:gridCol w:w="427"/>
        <w:gridCol w:w="430"/>
      </w:tblGrid>
      <w:tr w:rsidR="002B4B0D">
        <w:tc>
          <w:tcPr>
            <w:tcW w:w="4788" w:type="dxa"/>
          </w:tcPr>
          <w:p w:rsidR="002B4B0D" w:rsidRDefault="002B4B0D"/>
        </w:tc>
        <w:tc>
          <w:tcPr>
            <w:tcW w:w="435" w:type="dxa"/>
          </w:tcPr>
          <w:p w:rsidR="002B4B0D" w:rsidRDefault="002708BC">
            <w:r>
              <w:t>0</w:t>
            </w:r>
          </w:p>
        </w:tc>
        <w:tc>
          <w:tcPr>
            <w:tcW w:w="435" w:type="dxa"/>
          </w:tcPr>
          <w:p w:rsidR="002B4B0D" w:rsidRDefault="002708BC">
            <w:r>
              <w:t>1</w:t>
            </w:r>
          </w:p>
        </w:tc>
        <w:tc>
          <w:tcPr>
            <w:tcW w:w="435" w:type="dxa"/>
          </w:tcPr>
          <w:p w:rsidR="002B4B0D" w:rsidRDefault="002708BC">
            <w:r>
              <w:t>2</w:t>
            </w:r>
          </w:p>
        </w:tc>
        <w:tc>
          <w:tcPr>
            <w:tcW w:w="435" w:type="dxa"/>
          </w:tcPr>
          <w:p w:rsidR="002B4B0D" w:rsidRDefault="002708BC">
            <w:r>
              <w:t>3</w:t>
            </w:r>
          </w:p>
        </w:tc>
        <w:tc>
          <w:tcPr>
            <w:tcW w:w="435" w:type="dxa"/>
          </w:tcPr>
          <w:p w:rsidR="002B4B0D" w:rsidRDefault="002708BC">
            <w:r>
              <w:t>4</w:t>
            </w:r>
          </w:p>
        </w:tc>
        <w:tc>
          <w:tcPr>
            <w:tcW w:w="435" w:type="dxa"/>
          </w:tcPr>
          <w:p w:rsidR="002B4B0D" w:rsidRDefault="002708BC">
            <w:r>
              <w:t>5</w:t>
            </w:r>
          </w:p>
        </w:tc>
        <w:tc>
          <w:tcPr>
            <w:tcW w:w="435" w:type="dxa"/>
          </w:tcPr>
          <w:p w:rsidR="002B4B0D" w:rsidRDefault="002708BC">
            <w:r>
              <w:t>6</w:t>
            </w:r>
          </w:p>
        </w:tc>
        <w:tc>
          <w:tcPr>
            <w:tcW w:w="435" w:type="dxa"/>
          </w:tcPr>
          <w:p w:rsidR="002B4B0D" w:rsidRDefault="002708BC">
            <w:r>
              <w:t>7</w:t>
            </w:r>
          </w:p>
        </w:tc>
        <w:tc>
          <w:tcPr>
            <w:tcW w:w="435" w:type="dxa"/>
          </w:tcPr>
          <w:p w:rsidR="002B4B0D" w:rsidRDefault="002708BC">
            <w:r>
              <w:t>8</w:t>
            </w:r>
          </w:p>
        </w:tc>
        <w:tc>
          <w:tcPr>
            <w:tcW w:w="435" w:type="dxa"/>
          </w:tcPr>
          <w:p w:rsidR="002B4B0D" w:rsidRDefault="002708BC">
            <w:r>
              <w:t>9</w:t>
            </w:r>
          </w:p>
        </w:tc>
        <w:tc>
          <w:tcPr>
            <w:tcW w:w="435" w:type="dxa"/>
          </w:tcPr>
          <w:p w:rsidR="002B4B0D" w:rsidRDefault="002708BC">
            <w:r>
              <w:t>10</w:t>
            </w:r>
          </w:p>
        </w:tc>
      </w:tr>
    </w:tbl>
    <w:p w:rsidR="002B4B0D" w:rsidRDefault="002B4B0D"/>
    <w:tbl>
      <w:tblPr>
        <w:tblStyle w:val="QStandardSliderTable"/>
        <w:tblW w:w="9576" w:type="auto"/>
        <w:tblLook w:val="07E0" w:firstRow="1" w:lastRow="1" w:firstColumn="1" w:lastColumn="1" w:noHBand="1" w:noVBand="1"/>
      </w:tblPr>
      <w:tblGrid>
        <w:gridCol w:w="4788"/>
        <w:gridCol w:w="4788"/>
      </w:tblGrid>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Urinary signs and symptoms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6"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Types of urinary tract infection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7"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Usual medical care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8"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Self-care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29"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When service users should get help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30"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Prevention of urinary tract infections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31"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r w:rsidR="002B4B0D" w:rsidTr="002B4B0D">
        <w:tc>
          <w:tcPr>
            <w:cnfStyle w:val="001000000000" w:firstRow="0" w:lastRow="0" w:firstColumn="1" w:lastColumn="0" w:oddVBand="0" w:evenVBand="0" w:oddHBand="0" w:evenHBand="0" w:firstRowFirstColumn="0" w:firstRowLastColumn="0" w:lastRowFirstColumn="0" w:lastRowLastColumn="0"/>
            <w:tcW w:w="4788" w:type="dxa"/>
          </w:tcPr>
          <w:p w:rsidR="002B4B0D" w:rsidRDefault="002708BC">
            <w:pPr>
              <w:keepNext/>
            </w:pPr>
            <w:r>
              <w:t>Antibiotic resistance ()</w:t>
            </w:r>
          </w:p>
        </w:tc>
        <w:tc>
          <w:tcPr>
            <w:tcW w:w="4788" w:type="dxa"/>
          </w:tcPr>
          <w:p w:rsidR="002B4B0D" w:rsidRDefault="002708BC">
            <w:pPr>
              <w:keepN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905000" cy="304800"/>
                  <wp:effectExtent l="0" t="0" r="0" b="0"/>
                  <wp:docPr id="32" name="WordSliderHorizo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WordSliderHorizontal.png"/>
                          <pic:cNvPicPr/>
                        </pic:nvPicPr>
                        <pic:blipFill>
                          <a:blip r:embed="rId9"/>
                          <a:stretch>
                            <a:fillRect/>
                          </a:stretch>
                        </pic:blipFill>
                        <pic:spPr>
                          <a:xfrm>
                            <a:off x="0" y="0"/>
                            <a:ext cx="1905000" cy="304800"/>
                          </a:xfrm>
                          <a:prstGeom prst="rect">
                            <a:avLst/>
                          </a:prstGeom>
                        </pic:spPr>
                      </pic:pic>
                    </a:graphicData>
                  </a:graphic>
                </wp:inline>
              </w:drawing>
            </w:r>
          </w:p>
        </w:tc>
      </w:tr>
    </w:tbl>
    <w:p w:rsidR="002B4B0D" w:rsidRDefault="002B4B0D"/>
    <w:p w:rsidR="002B4B0D" w:rsidRDefault="002B4B0D"/>
    <w:p w:rsidR="002B4B0D" w:rsidRDefault="002B4B0D">
      <w:pPr>
        <w:pStyle w:val="QuestionSeparator"/>
      </w:pPr>
    </w:p>
    <w:p w:rsidR="002B4B0D" w:rsidRDefault="002B4B0D"/>
    <w:p w:rsidR="002B4B0D" w:rsidRDefault="002708BC">
      <w:pPr>
        <w:keepNext/>
      </w:pPr>
      <w:r>
        <w:t>Q28 What, if any, self-care treatment options do you discuss with service users with suspected/proven urinary tract infection?</w:t>
      </w:r>
    </w:p>
    <w:p w:rsidR="002B4B0D" w:rsidRDefault="002708BC">
      <w:pPr>
        <w:pStyle w:val="Paragraphedeliste"/>
        <w:keepNext/>
        <w:numPr>
          <w:ilvl w:val="0"/>
          <w:numId w:val="2"/>
        </w:numPr>
      </w:pPr>
      <w:r>
        <w:t xml:space="preserve">Cystitis relief sachets (e.g. cranberry, sodium bicarbonate)  (1) </w:t>
      </w:r>
    </w:p>
    <w:p w:rsidR="002B4B0D" w:rsidRDefault="002708BC">
      <w:pPr>
        <w:pStyle w:val="Paragraphedeliste"/>
        <w:keepNext/>
        <w:numPr>
          <w:ilvl w:val="0"/>
          <w:numId w:val="2"/>
        </w:numPr>
      </w:pPr>
      <w:r>
        <w:t xml:space="preserve">Over-the-counter painkillers (e.g. nonsteroidal anti-inflammatory drugs, paracetamol)  (2) </w:t>
      </w:r>
    </w:p>
    <w:p w:rsidR="002B4B0D" w:rsidRDefault="002708BC">
      <w:pPr>
        <w:pStyle w:val="Paragraphedeliste"/>
        <w:keepNext/>
        <w:numPr>
          <w:ilvl w:val="0"/>
          <w:numId w:val="2"/>
        </w:numPr>
      </w:pPr>
      <w:r>
        <w:t xml:space="preserve">Adequate hydration  (3) </w:t>
      </w:r>
    </w:p>
    <w:p w:rsidR="002B4B0D" w:rsidRDefault="002708BC">
      <w:pPr>
        <w:pStyle w:val="Paragraphedeliste"/>
        <w:keepNext/>
        <w:numPr>
          <w:ilvl w:val="0"/>
          <w:numId w:val="2"/>
        </w:numPr>
      </w:pPr>
      <w:r>
        <w:t>Other over-the-counter products  (4) ________________________________________________</w:t>
      </w:r>
    </w:p>
    <w:p w:rsidR="002B4B0D" w:rsidRDefault="002708BC">
      <w:pPr>
        <w:pStyle w:val="Paragraphedeliste"/>
        <w:keepNext/>
        <w:numPr>
          <w:ilvl w:val="0"/>
          <w:numId w:val="2"/>
        </w:numPr>
      </w:pPr>
      <w:r>
        <w:t xml:space="preserve">None  (5) </w:t>
      </w:r>
    </w:p>
    <w:p w:rsidR="002B4B0D" w:rsidRDefault="002B4B0D"/>
    <w:p w:rsidR="002B4B0D" w:rsidRDefault="002B4B0D">
      <w:pPr>
        <w:pStyle w:val="QuestionSeparator"/>
      </w:pPr>
    </w:p>
    <w:p w:rsidR="002B4B0D" w:rsidRDefault="002B4B0D"/>
    <w:p w:rsidR="002B4B0D" w:rsidRDefault="002708BC">
      <w:pPr>
        <w:keepNext/>
      </w:pPr>
      <w:r>
        <w:t>Q29 Does your pharmacy use Patient Group Directives to dispense antibiotics to treat urinary tract infections?</w:t>
      </w:r>
    </w:p>
    <w:p w:rsidR="002B4B0D" w:rsidRDefault="002708BC">
      <w:pPr>
        <w:pStyle w:val="Paragraphedeliste"/>
        <w:keepNext/>
        <w:numPr>
          <w:ilvl w:val="0"/>
          <w:numId w:val="4"/>
        </w:numPr>
      </w:pPr>
      <w:r>
        <w:t xml:space="preserve">Yes  (1) </w:t>
      </w:r>
    </w:p>
    <w:p w:rsidR="002B4B0D" w:rsidRDefault="002708BC">
      <w:pPr>
        <w:pStyle w:val="Paragraphedeliste"/>
        <w:keepNext/>
        <w:numPr>
          <w:ilvl w:val="0"/>
          <w:numId w:val="4"/>
        </w:numPr>
      </w:pPr>
      <w:r>
        <w:t xml:space="preserve">No  (2) </w:t>
      </w:r>
    </w:p>
    <w:p w:rsidR="002B4B0D" w:rsidRDefault="002708BC">
      <w:pPr>
        <w:pStyle w:val="Paragraphedeliste"/>
        <w:keepNext/>
        <w:numPr>
          <w:ilvl w:val="0"/>
          <w:numId w:val="4"/>
        </w:numPr>
      </w:pPr>
      <w:r>
        <w:t xml:space="preserve">Do not know  (3) </w:t>
      </w:r>
    </w:p>
    <w:p w:rsidR="002B4B0D" w:rsidRDefault="002B4B0D"/>
    <w:p w:rsidR="002B4B0D" w:rsidRDefault="002B4B0D">
      <w:pPr>
        <w:pStyle w:val="QuestionSeparator"/>
      </w:pPr>
    </w:p>
    <w:p w:rsidR="002B4B0D" w:rsidRDefault="002B4B0D"/>
    <w:p w:rsidR="002B4B0D" w:rsidRDefault="002708BC">
      <w:pPr>
        <w:keepNext/>
      </w:pPr>
      <w:r>
        <w:t>Q30 What sources of information do you use to give healthcare advice about urinary tract infections? Please say which.</w:t>
      </w:r>
    </w:p>
    <w:p w:rsidR="002B4B0D" w:rsidRDefault="002708BC">
      <w:pPr>
        <w:pStyle w:val="Paragraphedeliste"/>
        <w:keepNext/>
        <w:numPr>
          <w:ilvl w:val="0"/>
          <w:numId w:val="2"/>
        </w:numPr>
      </w:pPr>
      <w:r>
        <w:t>Leaflets  (1) ________________________________________________</w:t>
      </w:r>
    </w:p>
    <w:p w:rsidR="002B4B0D" w:rsidRDefault="002708BC">
      <w:pPr>
        <w:pStyle w:val="Paragraphedeliste"/>
        <w:keepNext/>
        <w:numPr>
          <w:ilvl w:val="0"/>
          <w:numId w:val="2"/>
        </w:numPr>
      </w:pPr>
      <w:r>
        <w:t>Websites  (2) ________________________________________________</w:t>
      </w:r>
    </w:p>
    <w:p w:rsidR="002B4B0D" w:rsidRDefault="002708BC">
      <w:pPr>
        <w:pStyle w:val="Paragraphedeliste"/>
        <w:keepNext/>
        <w:numPr>
          <w:ilvl w:val="0"/>
          <w:numId w:val="2"/>
        </w:numPr>
      </w:pPr>
      <w:r>
        <w:t>Other  (3) ________________________________________________</w:t>
      </w:r>
    </w:p>
    <w:p w:rsidR="002B4B0D" w:rsidRDefault="002B4B0D"/>
    <w:p w:rsidR="002B4B0D" w:rsidRDefault="002708BC">
      <w:pPr>
        <w:pStyle w:val="BlockEndLabel"/>
      </w:pPr>
      <w:r>
        <w:t>End of Block: Urinary Tract Infections</w:t>
      </w:r>
    </w:p>
    <w:p w:rsidR="002B4B0D" w:rsidRDefault="002B4B0D">
      <w:pPr>
        <w:pStyle w:val="BlockSeparator"/>
      </w:pPr>
    </w:p>
    <w:p w:rsidR="002B4B0D" w:rsidRDefault="002708BC">
      <w:pPr>
        <w:pStyle w:val="BlockStartLabel"/>
      </w:pPr>
      <w:r>
        <w:t>Start of Block: UTI Leaflet</w:t>
      </w:r>
    </w:p>
    <w:p w:rsidR="002B4B0D" w:rsidRDefault="002B4B0D"/>
    <w:p w:rsidR="002B4B0D" w:rsidRDefault="002708BC">
      <w:pPr>
        <w:keepNext/>
      </w:pPr>
      <w:r>
        <w:t>Q31 Please have a look at the two UTI information leaflets that have been developed by Public Health England in collaboration with various professional bodies. The leaflets aim to facilitate conversation between the service user and health care provider in their urinary symptoms and treatment plan. The leaflets also provide self-care and preventative advice for the service user. </w:t>
      </w:r>
      <w:r>
        <w:br/>
      </w:r>
    </w:p>
    <w:p w:rsidR="002B4B0D" w:rsidRDefault="002B4B0D"/>
    <w:p w:rsidR="002B4B0D" w:rsidRDefault="002B4B0D">
      <w:pPr>
        <w:pStyle w:val="QuestionSeparator"/>
      </w:pPr>
    </w:p>
    <w:p w:rsidR="002B4B0D" w:rsidRDefault="002B4B0D"/>
    <w:p w:rsidR="002B4B0D" w:rsidRDefault="002708BC">
      <w:pPr>
        <w:keepNext/>
      </w:pPr>
      <w:r>
        <w:t>Q32 Leaflet for women under 65 years:</w:t>
      </w:r>
      <w:r>
        <w:br/>
      </w:r>
      <w:r>
        <w:br/>
      </w:r>
      <w:r>
        <w:br/>
        <w:t>Please click once on the sections you like or twice on the sections you dislike.</w:t>
      </w:r>
    </w:p>
    <w:tbl>
      <w:tblPr>
        <w:tblStyle w:val="QQuestionTable"/>
        <w:tblW w:w="9576" w:type="auto"/>
        <w:tblLook w:val="07E0" w:firstRow="1" w:lastRow="1" w:firstColumn="1" w:lastColumn="1" w:noHBand="1" w:noVBand="1"/>
      </w:tblPr>
      <w:tblGrid>
        <w:gridCol w:w="2394"/>
        <w:gridCol w:w="2394"/>
        <w:gridCol w:w="2394"/>
        <w:gridCol w:w="2394"/>
      </w:tblGrid>
      <w:tr w:rsidR="002B4B0D" w:rsidTr="002B4B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2B4B0D" w:rsidRDefault="002B4B0D">
            <w:pPr>
              <w:keepNext/>
            </w:pPr>
          </w:p>
        </w:tc>
        <w:tc>
          <w:tcPr>
            <w:tcW w:w="2394" w:type="dxa"/>
          </w:tcPr>
          <w:p w:rsidR="002B4B0D" w:rsidRDefault="002708BC">
            <w:pPr>
              <w:cnfStyle w:val="100000000000" w:firstRow="1" w:lastRow="0" w:firstColumn="0" w:lastColumn="0" w:oddVBand="0" w:evenVBand="0" w:oddHBand="0" w:evenHBand="0" w:firstRowFirstColumn="0" w:firstRowLastColumn="0" w:lastRowFirstColumn="0" w:lastRowLastColumn="0"/>
            </w:pPr>
            <w:r>
              <w:t>Dislike (1)</w:t>
            </w:r>
          </w:p>
        </w:tc>
        <w:tc>
          <w:tcPr>
            <w:tcW w:w="2394" w:type="dxa"/>
          </w:tcPr>
          <w:p w:rsidR="002B4B0D" w:rsidRDefault="002708BC">
            <w:pPr>
              <w:cnfStyle w:val="100000000000" w:firstRow="1" w:lastRow="0" w:firstColumn="0" w:lastColumn="0" w:oddVBand="0" w:evenVBand="0" w:oddHBand="0" w:evenHBand="0" w:firstRowFirstColumn="0" w:firstRowLastColumn="0" w:lastRowFirstColumn="0" w:lastRowLastColumn="0"/>
            </w:pPr>
            <w:r>
              <w:t>Neutral (2)</w:t>
            </w:r>
          </w:p>
        </w:tc>
        <w:tc>
          <w:tcPr>
            <w:tcW w:w="2394" w:type="dxa"/>
          </w:tcPr>
          <w:p w:rsidR="002B4B0D" w:rsidRDefault="002708BC">
            <w:pPr>
              <w:cnfStyle w:val="100000000000" w:firstRow="1" w:lastRow="0" w:firstColumn="0" w:lastColumn="0" w:oddVBand="0" w:evenVBand="0" w:oddHBand="0" w:evenHBand="0" w:firstRowFirstColumn="0" w:firstRowLastColumn="0" w:lastRowFirstColumn="0" w:lastRowLastColumn="0"/>
            </w:pPr>
            <w:r>
              <w:t>Like (3)</w:t>
            </w: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Possible signs (52)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The outcome (53)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Recommended care (54)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Type of UTI (55)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Self-care (56)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Help (57)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Options (58)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Antibiotic resistance (59)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bl>
    <w:p w:rsidR="002B4B0D" w:rsidRDefault="002B4B0D"/>
    <w:p w:rsidR="002B4B0D" w:rsidRDefault="002708BC">
      <w:pPr>
        <w:keepNext/>
      </w:pPr>
      <w:r>
        <w:rPr>
          <w:noProof/>
        </w:rPr>
        <w:drawing>
          <wp:inline distT="0" distB="0" distL="0" distR="0">
            <wp:extent cx="6201926" cy="4407535"/>
            <wp:effectExtent l="0" t="0" r="0" b="0"/>
            <wp:docPr id="33" name="Graphic.php?IM=IM_8uewsnoCkYICkm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phic.php?IM=IM_8uewsnoCkYICkmh"/>
                    <pic:cNvPicPr/>
                  </pic:nvPicPr>
                  <pic:blipFill>
                    <a:blip r:embed="rId10"/>
                    <a:stretch>
                      <a:fillRect/>
                    </a:stretch>
                  </pic:blipFill>
                  <pic:spPr>
                    <a:xfrm>
                      <a:off x="0" y="0"/>
                      <a:ext cx="6209320" cy="4412789"/>
                    </a:xfrm>
                    <a:prstGeom prst="rect">
                      <a:avLst/>
                    </a:prstGeom>
                  </pic:spPr>
                </pic:pic>
              </a:graphicData>
            </a:graphic>
          </wp:inline>
        </w:drawing>
      </w:r>
    </w:p>
    <w:p w:rsidR="002B4B0D" w:rsidRDefault="002B4B0D"/>
    <w:p w:rsidR="002B4B0D" w:rsidRDefault="002708BC">
      <w:pPr>
        <w:pStyle w:val="BlockEndLabel"/>
      </w:pPr>
      <w:r>
        <w:t>End of Block: UTI Leaflet</w:t>
      </w:r>
    </w:p>
    <w:p w:rsidR="002B4B0D" w:rsidRDefault="002B4B0D">
      <w:pPr>
        <w:pStyle w:val="BlockSeparator"/>
      </w:pPr>
    </w:p>
    <w:p w:rsidR="002B4B0D" w:rsidRDefault="002708BC">
      <w:pPr>
        <w:pStyle w:val="BlockStartLabel"/>
      </w:pPr>
      <w:r>
        <w:t>Start of Block: UTI Leaflet older</w:t>
      </w:r>
    </w:p>
    <w:p w:rsidR="002B4B0D" w:rsidRDefault="002B4B0D"/>
    <w:p w:rsidR="002B4B0D" w:rsidRDefault="002708BC">
      <w:pPr>
        <w:keepNext/>
      </w:pPr>
      <w:r>
        <w:t>Q34 Leaflet for service users over 65 years:</w:t>
      </w:r>
      <w:r>
        <w:br/>
      </w:r>
      <w:r>
        <w:br/>
      </w:r>
      <w:r>
        <w:br/>
        <w:t>Please click once on the sections you like or twice on the sections you dislike.</w:t>
      </w:r>
    </w:p>
    <w:tbl>
      <w:tblPr>
        <w:tblStyle w:val="QQuestionTable"/>
        <w:tblW w:w="9576" w:type="auto"/>
        <w:tblLook w:val="07E0" w:firstRow="1" w:lastRow="1" w:firstColumn="1" w:lastColumn="1" w:noHBand="1" w:noVBand="1"/>
      </w:tblPr>
      <w:tblGrid>
        <w:gridCol w:w="2394"/>
        <w:gridCol w:w="2394"/>
        <w:gridCol w:w="2394"/>
        <w:gridCol w:w="2394"/>
      </w:tblGrid>
      <w:tr w:rsidR="002B4B0D" w:rsidTr="002B4B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2B4B0D" w:rsidRDefault="002B4B0D">
            <w:pPr>
              <w:keepNext/>
            </w:pPr>
          </w:p>
        </w:tc>
        <w:tc>
          <w:tcPr>
            <w:tcW w:w="2394" w:type="dxa"/>
          </w:tcPr>
          <w:p w:rsidR="002B4B0D" w:rsidRDefault="002708BC">
            <w:pPr>
              <w:cnfStyle w:val="100000000000" w:firstRow="1" w:lastRow="0" w:firstColumn="0" w:lastColumn="0" w:oddVBand="0" w:evenVBand="0" w:oddHBand="0" w:evenHBand="0" w:firstRowFirstColumn="0" w:firstRowLastColumn="0" w:lastRowFirstColumn="0" w:lastRowLastColumn="0"/>
            </w:pPr>
            <w:r>
              <w:t>Dislike (1)</w:t>
            </w:r>
          </w:p>
        </w:tc>
        <w:tc>
          <w:tcPr>
            <w:tcW w:w="2394" w:type="dxa"/>
          </w:tcPr>
          <w:p w:rsidR="002B4B0D" w:rsidRDefault="002708BC">
            <w:pPr>
              <w:cnfStyle w:val="100000000000" w:firstRow="1" w:lastRow="0" w:firstColumn="0" w:lastColumn="0" w:oddVBand="0" w:evenVBand="0" w:oddHBand="0" w:evenHBand="0" w:firstRowFirstColumn="0" w:firstRowLastColumn="0" w:lastRowFirstColumn="0" w:lastRowLastColumn="0"/>
            </w:pPr>
            <w:r>
              <w:t>Neutral (2)</w:t>
            </w:r>
          </w:p>
        </w:tc>
        <w:tc>
          <w:tcPr>
            <w:tcW w:w="2394" w:type="dxa"/>
          </w:tcPr>
          <w:p w:rsidR="002B4B0D" w:rsidRDefault="002708BC">
            <w:pPr>
              <w:cnfStyle w:val="100000000000" w:firstRow="1" w:lastRow="0" w:firstColumn="0" w:lastColumn="0" w:oddVBand="0" w:evenVBand="0" w:oddHBand="0" w:evenHBand="0" w:firstRowFirstColumn="0" w:firstRowLastColumn="0" w:lastRowFirstColumn="0" w:lastRowLastColumn="0"/>
            </w:pPr>
            <w:r>
              <w:t>Like (3)</w:t>
            </w: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What is urine inf? (61)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Prevent (62)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Signs and symptoms (63)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Confusion (64)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To feel better (65)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What might medics do (66)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Advice about antibiotics (67)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r w:rsidR="002B4B0D" w:rsidTr="002B4B0D">
        <w:tc>
          <w:tcPr>
            <w:cnfStyle w:val="001000000000" w:firstRow="0" w:lastRow="0" w:firstColumn="1" w:lastColumn="0" w:oddVBand="0" w:evenVBand="0" w:oddHBand="0" w:evenHBand="0" w:firstRowFirstColumn="0" w:firstRowLastColumn="0" w:lastRowFirstColumn="0" w:lastRowLastColumn="0"/>
            <w:tcW w:w="2394" w:type="dxa"/>
          </w:tcPr>
          <w:p w:rsidR="002B4B0D" w:rsidRDefault="002708BC">
            <w:pPr>
              <w:keepNext/>
            </w:pPr>
            <w:r>
              <w:t xml:space="preserve">When help? (68) </w:t>
            </w: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c>
          <w:tcPr>
            <w:tcW w:w="2394" w:type="dxa"/>
          </w:tcPr>
          <w:p w:rsidR="002B4B0D" w:rsidRDefault="002B4B0D">
            <w:pPr>
              <w:pStyle w:val="Paragraphedeliste"/>
              <w:keepNext/>
              <w:ind w:left="0"/>
              <w:cnfStyle w:val="000000000000" w:firstRow="0" w:lastRow="0" w:firstColumn="0" w:lastColumn="0" w:oddVBand="0" w:evenVBand="0" w:oddHBand="0" w:evenHBand="0" w:firstRowFirstColumn="0" w:firstRowLastColumn="0" w:lastRowFirstColumn="0" w:lastRowLastColumn="0"/>
            </w:pPr>
          </w:p>
        </w:tc>
      </w:tr>
    </w:tbl>
    <w:p w:rsidR="002B4B0D" w:rsidRDefault="002B4B0D"/>
    <w:p w:rsidR="002B4B0D" w:rsidRDefault="002708BC">
      <w:pPr>
        <w:keepNext/>
      </w:pPr>
      <w:r>
        <w:rPr>
          <w:noProof/>
        </w:rPr>
        <w:drawing>
          <wp:inline distT="0" distB="0" distL="0" distR="0">
            <wp:extent cx="6557157" cy="2323042"/>
            <wp:effectExtent l="0" t="0" r="0" b="0"/>
            <wp:docPr id="34" name="Graphic.php?IM=IM_bjbhhGdlnT8iEo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phic.php?IM=IM_bjbhhGdlnT8iEo5"/>
                    <pic:cNvPicPr/>
                  </pic:nvPicPr>
                  <pic:blipFill>
                    <a:blip r:embed="rId11"/>
                    <a:stretch>
                      <a:fillRect/>
                    </a:stretch>
                  </pic:blipFill>
                  <pic:spPr>
                    <a:xfrm>
                      <a:off x="0" y="0"/>
                      <a:ext cx="6593818" cy="2336030"/>
                    </a:xfrm>
                    <a:prstGeom prst="rect">
                      <a:avLst/>
                    </a:prstGeom>
                  </pic:spPr>
                </pic:pic>
              </a:graphicData>
            </a:graphic>
          </wp:inline>
        </w:drawing>
      </w:r>
    </w:p>
    <w:p w:rsidR="002B4B0D" w:rsidRDefault="002B4B0D"/>
    <w:p w:rsidR="002B4B0D" w:rsidRDefault="002708BC">
      <w:pPr>
        <w:pStyle w:val="BlockEndLabel"/>
      </w:pPr>
      <w:r>
        <w:t>End of Block: UTI Leaflet older</w:t>
      </w:r>
    </w:p>
    <w:p w:rsidR="002B4B0D" w:rsidRDefault="002B4B0D">
      <w:pPr>
        <w:pStyle w:val="BlockSeparator"/>
      </w:pPr>
    </w:p>
    <w:p w:rsidR="002B4B0D" w:rsidRDefault="002B4B0D"/>
    <w:sectPr w:rsidR="002B4B0D">
      <w:headerReference w:type="default" r:id="rId12"/>
      <w:footerReference w:type="even" r:id="rId13"/>
      <w:footerReference w:type="default" r:id="rId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15FAB" w:rsidRDefault="00815FAB">
      <w:pPr>
        <w:spacing w:line="240" w:lineRule="auto"/>
      </w:pPr>
      <w:r>
        <w:separator/>
      </w:r>
    </w:p>
  </w:endnote>
  <w:endnote w:type="continuationSeparator" w:id="0">
    <w:p w:rsidR="00815FAB" w:rsidRDefault="00815F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01B" w:rsidRDefault="002708BC" w:rsidP="005D561C">
    <w:pPr>
      <w:pStyle w:val="Pieddepage"/>
      <w:framePr w:wrap="none" w:vAnchor="text" w:hAnchor="margin" w:xAlign="right" w:y="1"/>
      <w:rPr>
        <w:rStyle w:val="Numrodepage"/>
      </w:rPr>
    </w:pPr>
    <w:r>
      <w:t xml:space="preserve">Page </w:t>
    </w:r>
    <w:r>
      <w:rPr>
        <w:rStyle w:val="Numrodepage"/>
      </w:rPr>
      <w:fldChar w:fldCharType="begin"/>
    </w:r>
    <w:r>
      <w:rPr>
        <w:rStyle w:val="Numrodepage"/>
      </w:rPr>
      <w:instrText xml:space="preserve">PAGE \* MERGEFORMAT </w:instrText>
    </w:r>
    <w:r>
      <w:rPr>
        <w:rStyle w:val="Numrodepage"/>
      </w:rPr>
      <w:fldChar w:fldCharType="end"/>
    </w:r>
    <w:r>
      <w:t xml:space="preserve">of </w:t>
    </w:r>
    <w:r>
      <w:rPr>
        <w:rStyle w:val="Numrodepage"/>
      </w:rPr>
      <w:fldChar w:fldCharType="begin"/>
    </w:r>
    <w:r>
      <w:rPr>
        <w:rStyle w:val="Numrodepage"/>
      </w:rPr>
      <w:instrText xml:space="preserve">NUMPAGES \* MERGEFORMAT </w:instrText>
    </w:r>
    <w:r>
      <w:rPr>
        <w:rStyle w:val="Numrodepage"/>
      </w:rPr>
      <w:fldChar w:fldCharType="end"/>
    </w:r>
  </w:p>
  <w:p w:rsidR="00EB001B" w:rsidRDefault="00815FAB" w:rsidP="00EB001B">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01B" w:rsidRDefault="002708BC" w:rsidP="005D561C">
    <w:pPr>
      <w:pStyle w:val="Pieddepage"/>
      <w:framePr w:wrap="none" w:vAnchor="text" w:hAnchor="margin" w:xAlign="right" w:y="1"/>
      <w:rPr>
        <w:rStyle w:val="Numrodepage"/>
      </w:rPr>
    </w:pPr>
    <w:r>
      <w:t xml:space="preserve">Page </w:t>
    </w:r>
    <w:r>
      <w:rPr>
        <w:rStyle w:val="Numrodepage"/>
      </w:rPr>
      <w:fldChar w:fldCharType="begin"/>
    </w:r>
    <w:r>
      <w:rPr>
        <w:rStyle w:val="Numrodepage"/>
      </w:rPr>
      <w:instrText xml:space="preserve">PAGE \* MERGEFORMAT </w:instrText>
    </w:r>
    <w:r>
      <w:rPr>
        <w:rStyle w:val="Numrodepage"/>
      </w:rPr>
      <w:fldChar w:fldCharType="separate"/>
    </w:r>
    <w:r>
      <w:rPr>
        <w:rStyle w:val="Numrodepage"/>
        <w:noProof/>
      </w:rPr>
      <w:t>1</w:t>
    </w:r>
    <w:r>
      <w:rPr>
        <w:rStyle w:val="Numrodepage"/>
      </w:rPr>
      <w:fldChar w:fldCharType="end"/>
    </w:r>
    <w:r>
      <w:t xml:space="preserve"> of </w:t>
    </w:r>
    <w:r>
      <w:rPr>
        <w:rStyle w:val="Numrodepage"/>
      </w:rPr>
      <w:fldChar w:fldCharType="begin"/>
    </w:r>
    <w:r>
      <w:rPr>
        <w:rStyle w:val="Numrodepage"/>
      </w:rPr>
      <w:instrText xml:space="preserve">NUMPAGES \* MERGEFORMAT </w:instrText>
    </w:r>
    <w:r>
      <w:rPr>
        <w:rStyle w:val="Numrodepage"/>
      </w:rPr>
      <w:fldChar w:fldCharType="separate"/>
    </w:r>
    <w:r>
      <w:rPr>
        <w:rStyle w:val="Numrodepage"/>
        <w:noProof/>
      </w:rPr>
      <w:t>20</w:t>
    </w:r>
    <w:r>
      <w:rPr>
        <w:rStyle w:val="Numrodepage"/>
      </w:rPr>
      <w:fldChar w:fldCharType="end"/>
    </w:r>
  </w:p>
  <w:p w:rsidR="00EB001B" w:rsidRDefault="00815FA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15FAB" w:rsidRDefault="00815FAB">
      <w:pPr>
        <w:spacing w:line="240" w:lineRule="auto"/>
      </w:pPr>
      <w:r>
        <w:separator/>
      </w:r>
    </w:p>
  </w:footnote>
  <w:footnote w:type="continuationSeparator" w:id="0">
    <w:p w:rsidR="00815FAB" w:rsidRDefault="00815F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3ADB" w:rsidRDefault="002708BC">
    <w:r>
      <w:c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EA0BF6"/>
    <w:multiLevelType w:val="multilevel"/>
    <w:tmpl w:val="0409001D"/>
    <w:numStyleLink w:val="Singlepunch"/>
  </w:abstractNum>
  <w:abstractNum w:abstractNumId="1" w15:restartNumberingAfterBreak="0">
    <w:nsid w:val="288E1CE2"/>
    <w:multiLevelType w:val="multilevel"/>
    <w:tmpl w:val="0409001D"/>
    <w:numStyleLink w:val="Multipunch"/>
  </w:abstractNum>
  <w:abstractNum w:abstractNumId="2" w15:restartNumberingAfterBreak="0">
    <w:nsid w:val="2A9C543C"/>
    <w:multiLevelType w:val="multilevel"/>
    <w:tmpl w:val="0409001D"/>
    <w:styleLink w:val="Multipunch"/>
    <w:lvl w:ilvl="0">
      <w:start w:val="1"/>
      <w:numFmt w:val="bullet"/>
      <w:lvlText w:val="▢"/>
      <w:lvlJc w:val="left"/>
      <w:pPr>
        <w:spacing w:before="120" w:after="0" w:line="240" w:lineRule="auto"/>
        <w:ind w:left="360"/>
      </w:pPr>
      <w:rPr>
        <w:rFonts w:ascii="Courier New" w:eastAsia="Courier New" w:hAnsi="Courier New" w:cs="Courier New"/>
        <w:color w:val="BFBFBF"/>
        <w:sz w:val="56"/>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4A2778A6"/>
    <w:multiLevelType w:val="multilevel"/>
    <w:tmpl w:val="0409001D"/>
    <w:styleLink w:val="Singlepunch"/>
    <w:lvl w:ilvl="0">
      <w:start w:val="1"/>
      <w:numFmt w:val="bullet"/>
      <w:lvlText w:val="o"/>
      <w:lvlJc w:val="left"/>
      <w:pPr>
        <w:spacing w:before="120" w:after="0" w:line="240" w:lineRule="auto"/>
        <w:ind w:left="360"/>
      </w:pPr>
      <w:rPr>
        <w:rFonts w:ascii="Courier New" w:eastAsia="Courier New" w:hAnsi="Courier New" w:cs="Courier New"/>
        <w:color w:val="BFBFBF"/>
        <w:sz w:val="5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embedSystemFonts/>
  <w:defaultTabStop w:val="720"/>
  <w:hyphenationZone w:val="425"/>
  <w:noPunctuationKerning/>
  <w:characterSpacingControl w:val="doNotCompress"/>
  <w:savePreviewPicture/>
  <w:footnotePr>
    <w:footnote w:id="-1"/>
    <w:footnote w:id="0"/>
  </w:footnotePr>
  <w:endnotePr>
    <w:endnote w:id="-1"/>
    <w:endnote w:id="0"/>
  </w:endnotePr>
  <w:compat>
    <w:growAutofit/>
    <w:useFELayout/>
    <w:compatSetting w:name="compatibilityMode" w:uri="http://schemas.microsoft.com/office/word" w:val="12"/>
    <w:compatSetting w:name="useWord2013TrackBottomHyphenation" w:uri="http://schemas.microsoft.com/office/word" w:val="1"/>
  </w:compat>
  <w:rsids>
    <w:rsidRoot w:val="00F22B15"/>
    <w:rsid w:val="00093ADB"/>
    <w:rsid w:val="002708BC"/>
    <w:rsid w:val="002B4B0D"/>
    <w:rsid w:val="00815FAB"/>
    <w:rsid w:val="00905919"/>
    <w:rsid w:val="00B70267"/>
    <w:rsid w:val="00C91649"/>
    <w:rsid w:val="00F22B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D4CB20"/>
  <w15:docId w15:val="{7635CB3E-D182-2E4A-88A7-7D11D114D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2552"/>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QTable">
    <w:name w:val="QTable"/>
    <w:uiPriority w:val="99"/>
    <w:qFormat/>
    <w:rsid w:val="003459A3"/>
    <w:pPr>
      <w:spacing w:line="240" w:lineRule="auto"/>
    </w:pPr>
    <w:tblPr>
      <w:tblStyleRowBandSize w:val="1"/>
      <w:tblInd w:w="0" w:type="dxa"/>
      <w:tblBorders>
        <w:top w:val="single" w:sz="4" w:space="0" w:color="DDDDDD"/>
        <w:left w:val="single" w:sz="4" w:space="0" w:color="DDDDDD"/>
        <w:bottom w:val="single" w:sz="4" w:space="0" w:color="DDDDDD"/>
        <w:right w:val="single" w:sz="4" w:space="0" w:color="DDDDDD"/>
        <w:insideV w:val="single" w:sz="4" w:space="0" w:color="DDDDDD"/>
      </w:tblBorders>
      <w:tblCellMar>
        <w:top w:w="0" w:type="dxa"/>
        <w:left w:w="115" w:type="dxa"/>
        <w:bottom w:w="0" w:type="dxa"/>
        <w:right w:w="115" w:type="dxa"/>
      </w:tblCellMar>
    </w:tblPr>
    <w:tcPr>
      <w:shd w:val="clear" w:color="auto" w:fill="auto"/>
      <w:vAlign w:val="center"/>
    </w:tcPr>
  </w:style>
  <w:style w:type="table" w:customStyle="1" w:styleId="QQuestionTable">
    <w:name w:val="QQuestionTable"/>
    <w:uiPriority w:val="99"/>
    <w:qFormat/>
    <w:rsid w:val="003459A4"/>
    <w:pPr>
      <w:spacing w:line="240" w:lineRule="auto"/>
      <w:jc w:val="center"/>
    </w:pPr>
    <w:tblPr>
      <w:tblStyleRowBandSize w:val="1"/>
      <w:tblInd w:w="0" w:type="dxa"/>
      <w:tblCellMar>
        <w:top w:w="43" w:type="dxa"/>
        <w:left w:w="115" w:type="dxa"/>
        <w:bottom w:w="115"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firstCol">
      <w:tblPr/>
      <w:tcPr>
        <w:tcBorders>
          <w:right w:val="single" w:sz="4" w:space="0" w:color="BFBFBF"/>
        </w:tcBorders>
      </w:tcPr>
    </w:tblStylePr>
  </w:style>
  <w:style w:type="table" w:customStyle="1" w:styleId="QQuestionTable0">
    <w:name w:val="QQuestionTable"/>
    <w:uiPriority w:val="99"/>
    <w:qFormat/>
    <w:rsid w:val="003459A4"/>
    <w:pPr>
      <w:spacing w:line="240" w:lineRule="auto"/>
      <w:jc w:val="center"/>
    </w:pPr>
    <w:tblPr>
      <w:tblStyleRowBandSize w:val="1"/>
      <w:tblInd w:w="0" w:type="dxa"/>
      <w:tblCellMar>
        <w:top w:w="43" w:type="dxa"/>
        <w:left w:w="115" w:type="dxa"/>
        <w:bottom w:w="115"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lastCol">
      <w:tblPr/>
      <w:tcPr>
        <w:tcBorders>
          <w:left w:val="single" w:sz="4" w:space="0" w:color="BFBFBF"/>
        </w:tcBorders>
        <w:shd w:val="clear" w:color="auto" w:fill="auto"/>
      </w:tcPr>
    </w:tblStylePr>
  </w:style>
  <w:style w:type="table" w:customStyle="1" w:styleId="QQuestionTableBipolar">
    <w:name w:val="QQuestionTableBipolar"/>
    <w:uiPriority w:val="99"/>
    <w:qFormat/>
    <w:rsid w:val="003459A4"/>
    <w:pPr>
      <w:spacing w:line="240" w:lineRule="auto"/>
      <w:jc w:val="center"/>
    </w:pPr>
    <w:tblPr>
      <w:tblStyleRowBandSize w:val="1"/>
      <w:tblInd w:w="0" w:type="dxa"/>
      <w:tblCellMar>
        <w:top w:w="43" w:type="dxa"/>
        <w:left w:w="115" w:type="dxa"/>
        <w:bottom w:w="115"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firstCol">
      <w:tblPr/>
      <w:tcPr>
        <w:tcBorders>
          <w:right w:val="single" w:sz="4" w:space="0" w:color="BFBFBF"/>
        </w:tcBorders>
        <w:shd w:val="clear" w:color="auto" w:fill="auto"/>
      </w:tcPr>
    </w:tblStylePr>
    <w:tblStylePr w:type="lastCol">
      <w:tblPr/>
      <w:tcPr>
        <w:tcBorders>
          <w:left w:val="single" w:sz="4" w:space="0" w:color="BFBFBF"/>
        </w:tcBorders>
        <w:shd w:val="clear" w:color="auto" w:fill="auto"/>
      </w:tcPr>
    </w:tblStylePr>
  </w:style>
  <w:style w:type="table" w:customStyle="1" w:styleId="QTextTable">
    <w:name w:val="QTextTable"/>
    <w:uiPriority w:val="99"/>
    <w:qFormat/>
    <w:rsid w:val="003459A4"/>
    <w:pPr>
      <w:spacing w:line="240" w:lineRule="auto"/>
      <w:jc w:val="center"/>
    </w:pPr>
    <w:tblPr>
      <w:tblStyleRowBandSize w:val="1"/>
      <w:tblInd w:w="0" w:type="dxa"/>
      <w:tblBorders>
        <w:insideH w:val="single" w:sz="4" w:space="0" w:color="BFBFBF"/>
        <w:insideV w:val="single" w:sz="4" w:space="0" w:color="BFBFBF"/>
      </w:tblBorders>
      <w:tblCellMar>
        <w:top w:w="460" w:type="dxa"/>
        <w:left w:w="115" w:type="dxa"/>
        <w:bottom w:w="460"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firstCol">
      <w:tblPr/>
      <w:tcPr>
        <w:tcBorders>
          <w:right w:val="single" w:sz="4" w:space="0" w:color="BFBFBF"/>
        </w:tcBorders>
      </w:tcPr>
    </w:tblStylePr>
  </w:style>
  <w:style w:type="table" w:customStyle="1" w:styleId="QTextTable0">
    <w:name w:val="QTextTable"/>
    <w:uiPriority w:val="99"/>
    <w:qFormat/>
    <w:rsid w:val="003459A4"/>
    <w:pPr>
      <w:spacing w:line="240" w:lineRule="auto"/>
      <w:jc w:val="center"/>
    </w:pPr>
    <w:tblPr>
      <w:tblStyleRowBandSize w:val="1"/>
      <w:tblInd w:w="0" w:type="dxa"/>
      <w:tblBorders>
        <w:insideH w:val="single" w:sz="4" w:space="0" w:color="BFBFBF"/>
        <w:insideV w:val="single" w:sz="4" w:space="0" w:color="BFBFBF"/>
      </w:tblBorders>
      <w:tblCellMar>
        <w:top w:w="460" w:type="dxa"/>
        <w:left w:w="115" w:type="dxa"/>
        <w:bottom w:w="460"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lastCol">
      <w:tblPr/>
      <w:tcPr>
        <w:tcBorders>
          <w:left w:val="single" w:sz="4" w:space="0" w:color="BFBFBF"/>
        </w:tcBorders>
      </w:tcPr>
    </w:tblStylePr>
  </w:style>
  <w:style w:type="table" w:customStyle="1" w:styleId="QVerticalGraphicSliderTable">
    <w:name w:val="QVerticalGraphicSliderTable"/>
    <w:uiPriority w:val="99"/>
    <w:qFormat/>
    <w:rsid w:val="003459A4"/>
    <w:pPr>
      <w:spacing w:line="240" w:lineRule="auto"/>
    </w:pPr>
    <w:tblPr>
      <w:tblCellMar>
        <w:top w:w="40" w:type="dxa"/>
        <w:left w:w="40" w:type="dxa"/>
        <w:bottom w:w="40" w:type="dxa"/>
        <w:right w:w="40" w:type="dxa"/>
      </w:tblCellMar>
    </w:tblPr>
    <w:tcPr>
      <w:shd w:val="clear" w:color="auto" w:fill="auto"/>
      <w:vAlign w:val="center"/>
    </w:tcPr>
    <w:tblStylePr w:type="firstCol">
      <w:pPr>
        <w:jc w:val="right"/>
      </w:pPr>
    </w:tblStylePr>
  </w:style>
  <w:style w:type="table" w:customStyle="1" w:styleId="QVerticalGraphicSliderTable0">
    <w:name w:val="QVerticalGraphicSliderTable"/>
    <w:uiPriority w:val="99"/>
    <w:qFormat/>
    <w:rsid w:val="003459A4"/>
    <w:pPr>
      <w:spacing w:line="240" w:lineRule="auto"/>
    </w:pPr>
    <w:tblPr>
      <w:tblCellMar>
        <w:top w:w="40" w:type="dxa"/>
        <w:left w:w="40" w:type="dxa"/>
        <w:bottom w:w="40" w:type="dxa"/>
        <w:right w:w="40" w:type="dxa"/>
      </w:tblCellMar>
    </w:tblPr>
    <w:tcPr>
      <w:shd w:val="clear" w:color="auto" w:fill="auto"/>
      <w:vAlign w:val="center"/>
    </w:tcPr>
    <w:tblStylePr w:type="lastCol">
      <w:pPr>
        <w:jc w:val="left"/>
      </w:pPr>
    </w:tblStylePr>
  </w:style>
  <w:style w:type="table" w:customStyle="1" w:styleId="QHorizontalGraphicSliderTable">
    <w:name w:val="QHorizontalGraphicSliderTable"/>
    <w:uiPriority w:val="99"/>
    <w:qFormat/>
    <w:rsid w:val="003459A4"/>
    <w:pPr>
      <w:spacing w:after="120" w:line="240" w:lineRule="auto"/>
      <w:jc w:val="center"/>
    </w:pPr>
    <w:tblPr>
      <w:tblCellMar>
        <w:top w:w="40" w:type="dxa"/>
        <w:left w:w="40" w:type="dxa"/>
        <w:bottom w:w="40" w:type="dxa"/>
        <w:right w:w="40" w:type="dxa"/>
      </w:tblCellMar>
    </w:tblPr>
  </w:style>
  <w:style w:type="table" w:customStyle="1" w:styleId="QStarSliderTable">
    <w:name w:val="QStarSliderTable"/>
    <w:uiPriority w:val="99"/>
    <w:qFormat/>
    <w:rsid w:val="003459A4"/>
    <w:pPr>
      <w:spacing w:after="120" w:line="240" w:lineRule="auto"/>
      <w:jc w:val="center"/>
    </w:pPr>
    <w:tblPr>
      <w:tblCellMar>
        <w:top w:w="0" w:type="dxa"/>
        <w:left w:w="20" w:type="dxa"/>
        <w:bottom w:w="0" w:type="dxa"/>
        <w:right w:w="20" w:type="dxa"/>
      </w:tblCellMar>
    </w:tblPr>
  </w:style>
  <w:style w:type="table" w:customStyle="1" w:styleId="QStandardSliderTable">
    <w:name w:val="QStandardSliderTable"/>
    <w:uiPriority w:val="99"/>
    <w:qFormat/>
    <w:rsid w:val="003459A4"/>
    <w:pPr>
      <w:spacing w:line="240" w:lineRule="auto"/>
      <w:jc w:val="center"/>
    </w:pPr>
    <w:tblPr>
      <w:tblInd w:w="0" w:type="dxa"/>
      <w:tblBorders>
        <w:top w:val="single" w:sz="4" w:space="0" w:color="CCCCCC"/>
        <w:bottom w:val="single" w:sz="4" w:space="0" w:color="CCCCCC"/>
        <w:insideH w:val="single" w:sz="4" w:space="0" w:color="CCCCCC"/>
      </w:tblBorders>
      <w:tblCellMar>
        <w:top w:w="40" w:type="dxa"/>
        <w:left w:w="120" w:type="dxa"/>
        <w:bottom w:w="40" w:type="dxa"/>
        <w:right w:w="120" w:type="dxa"/>
      </w:tblCellMar>
    </w:tblPr>
    <w:tblStylePr w:type="firstCol">
      <w:pPr>
        <w:jc w:val="right"/>
      </w:pPr>
      <w:tblPr/>
      <w:tcPr>
        <w:tcBorders>
          <w:right w:val="single" w:sz="4" w:space="0" w:color="CCCCCC"/>
        </w:tcBorders>
      </w:tcPr>
    </w:tblStylePr>
  </w:style>
  <w:style w:type="table" w:customStyle="1" w:styleId="QStandardSliderTable0">
    <w:name w:val="QStandardSliderTable"/>
    <w:uiPriority w:val="99"/>
    <w:qFormat/>
    <w:rsid w:val="003459A4"/>
    <w:pPr>
      <w:spacing w:line="240" w:lineRule="auto"/>
      <w:jc w:val="center"/>
    </w:pPr>
    <w:tblPr>
      <w:tblInd w:w="0" w:type="dxa"/>
      <w:tblBorders>
        <w:top w:val="single" w:sz="4" w:space="0" w:color="CCCCCC"/>
        <w:bottom w:val="single" w:sz="4" w:space="0" w:color="CCCCCC"/>
        <w:insideH w:val="single" w:sz="4" w:space="0" w:color="CCCCCC"/>
      </w:tblBorders>
      <w:tblCellMar>
        <w:top w:w="40" w:type="dxa"/>
        <w:left w:w="120" w:type="dxa"/>
        <w:bottom w:w="40" w:type="dxa"/>
        <w:right w:w="120" w:type="dxa"/>
      </w:tblCellMar>
    </w:tblPr>
    <w:tblStylePr w:type="lastCol">
      <w:pPr>
        <w:jc w:val="left"/>
      </w:pPr>
      <w:tblPr/>
      <w:tcPr>
        <w:tcBorders>
          <w:left w:val="single" w:sz="4" w:space="0" w:color="CCCCCC"/>
        </w:tcBorders>
      </w:tcPr>
    </w:tblStylePr>
  </w:style>
  <w:style w:type="table" w:customStyle="1" w:styleId="QSliderLabelsTable">
    <w:name w:val="QSliderLabelsTable"/>
    <w:uiPriority w:val="99"/>
    <w:qFormat/>
    <w:rsid w:val="003459A4"/>
    <w:pPr>
      <w:spacing w:line="240" w:lineRule="auto"/>
      <w:jc w:val="center"/>
    </w:pPr>
    <w:tblPr>
      <w:tblCellMar>
        <w:top w:w="0" w:type="dxa"/>
        <w:left w:w="0" w:type="dxa"/>
        <w:bottom w:w="0" w:type="dxa"/>
        <w:right w:w="0" w:type="dxa"/>
      </w:tblCellMar>
    </w:tblPr>
  </w:style>
  <w:style w:type="paragraph" w:customStyle="1" w:styleId="BarSlider">
    <w:name w:val="BarSlider"/>
    <w:basedOn w:val="Normal"/>
    <w:qFormat/>
    <w:pPr>
      <w:pBdr>
        <w:top w:val="single" w:sz="160" w:space="0" w:color="499FD1"/>
      </w:pBdr>
      <w:spacing w:before="80" w:line="240" w:lineRule="auto"/>
    </w:pPr>
  </w:style>
  <w:style w:type="paragraph" w:customStyle="1" w:styleId="QSummary">
    <w:name w:val="QSummary"/>
    <w:basedOn w:val="Normal"/>
    <w:qFormat/>
    <w:rsid w:val="006A7B37"/>
    <w:rPr>
      <w:b/>
    </w:rPr>
  </w:style>
  <w:style w:type="table" w:customStyle="1" w:styleId="QQuestionIconTable">
    <w:name w:val="QQuestionIconTable"/>
    <w:uiPriority w:val="99"/>
    <w:qFormat/>
    <w:rsid w:val="003459A4"/>
    <w:pPr>
      <w:spacing w:line="240" w:lineRule="auto"/>
      <w:jc w:val="center"/>
    </w:pPr>
    <w:tblPr>
      <w:tblInd w:w="0" w:type="dxa"/>
      <w:tblCellMar>
        <w:top w:w="0" w:type="dxa"/>
        <w:left w:w="10" w:type="dxa"/>
        <w:bottom w:w="0" w:type="dxa"/>
        <w:right w:w="10" w:type="dxa"/>
      </w:tblCellMar>
    </w:tblPr>
    <w:tcPr>
      <w:shd w:val="clear" w:color="auto" w:fill="auto"/>
      <w:vAlign w:val="center"/>
    </w:tcPr>
  </w:style>
  <w:style w:type="paragraph" w:customStyle="1" w:styleId="QLabel">
    <w:name w:val="QLabel"/>
    <w:basedOn w:val="Normal"/>
    <w:qFormat/>
    <w:rsid w:val="006A7B37"/>
    <w:pPr>
      <w:pBdr>
        <w:left w:val="single" w:sz="4" w:space="4" w:color="D9D9D9" w:themeColor="background1" w:themeShade="D9"/>
        <w:right w:val="single" w:sz="4" w:space="4" w:color="D9D9D9" w:themeColor="background1" w:themeShade="D9"/>
      </w:pBdr>
      <w:shd w:val="clear" w:color="auto" w:fill="D9D9D9" w:themeFill="background1" w:themeFillShade="D9"/>
    </w:pPr>
    <w:rPr>
      <w:b/>
      <w:sz w:val="32"/>
    </w:rPr>
  </w:style>
  <w:style w:type="table" w:customStyle="1" w:styleId="QBar">
    <w:name w:val="QBar"/>
    <w:uiPriority w:val="99"/>
    <w:qFormat/>
    <w:rsid w:val="000E5A2D"/>
    <w:pPr>
      <w:spacing w:line="240" w:lineRule="auto"/>
    </w:pPr>
    <w:rPr>
      <w:sz w:val="18"/>
      <w:szCs w:val="20"/>
      <w:lang w:val="fr-FR" w:eastAsia="fr-FR"/>
    </w:rPr>
    <w:tblPr>
      <w:tblInd w:w="0" w:type="dxa"/>
      <w:tblCellMar>
        <w:top w:w="0" w:type="dxa"/>
        <w:left w:w="0" w:type="dxa"/>
        <w:bottom w:w="0" w:type="dxa"/>
        <w:right w:w="0" w:type="dxa"/>
      </w:tblCellMar>
    </w:tblPr>
    <w:tblStylePr w:type="firstCol">
      <w:tblPr/>
      <w:tcPr>
        <w:shd w:val="clear" w:color="auto" w:fill="4E81E5"/>
      </w:tcPr>
    </w:tblStylePr>
  </w:style>
  <w:style w:type="table" w:customStyle="1" w:styleId="QBar0">
    <w:name w:val="QBar"/>
    <w:uiPriority w:val="99"/>
    <w:qFormat/>
    <w:rsid w:val="000E5A2D"/>
    <w:pPr>
      <w:spacing w:line="240" w:lineRule="auto"/>
    </w:pPr>
    <w:rPr>
      <w:sz w:val="18"/>
      <w:szCs w:val="20"/>
      <w:lang w:val="fr-FR" w:eastAsia="fr-FR"/>
    </w:rPr>
    <w:tblPr>
      <w:tblInd w:w="0" w:type="dxa"/>
      <w:tblCellMar>
        <w:top w:w="0" w:type="dxa"/>
        <w:left w:w="0" w:type="dxa"/>
        <w:bottom w:w="0" w:type="dxa"/>
        <w:right w:w="0" w:type="dxa"/>
      </w:tblCellMar>
    </w:tblPr>
    <w:tblStylePr w:type="lastCol">
      <w:tblPr/>
      <w:tcPr>
        <w:shd w:val="clear" w:color="auto" w:fill="4E81E5"/>
      </w:tcPr>
    </w:tblStylePr>
  </w:style>
  <w:style w:type="table" w:customStyle="1" w:styleId="QCompositeTable">
    <w:name w:val="QCompositeTable"/>
    <w:uiPriority w:val="99"/>
    <w:qFormat/>
    <w:rsid w:val="00702738"/>
    <w:pPr>
      <w:spacing w:line="240" w:lineRule="auto"/>
    </w:pPr>
    <w:rPr>
      <w:b/>
      <w:color w:val="FFFFFF" w:themeColor="background1"/>
      <w:sz w:val="20"/>
      <w:szCs w:val="20"/>
      <w:lang w:val="fr-FR" w:eastAsia="fr-FR"/>
    </w:rPr>
    <w:tblPr>
      <w:tblStyleRowBandSize w:val="1"/>
      <w:tblInd w:w="0" w:type="dxa"/>
      <w:tblCellMar>
        <w:top w:w="0" w:type="dxa"/>
        <w:left w:w="0" w:type="dxa"/>
        <w:bottom w:w="0" w:type="dxa"/>
        <w:right w:w="0" w:type="dxa"/>
      </w:tblCellMar>
    </w:tblPr>
    <w:tblStylePr w:type="band1Horz">
      <w:pPr>
        <w:wordWrap/>
        <w:ind w:leftChars="0" w:left="0"/>
        <w:jc w:val="center"/>
      </w:pPr>
      <w:rPr>
        <w:rFonts w:asciiTheme="minorHAnsi" w:hAnsiTheme="minorHAnsi"/>
        <w:sz w:val="22"/>
      </w:rPr>
      <w:tblPr>
        <w:tblCellMar>
          <w:top w:w="0" w:type="dxa"/>
          <w:left w:w="0" w:type="dxa"/>
          <w:bottom w:w="0" w:type="dxa"/>
          <w:right w:w="0" w:type="dxa"/>
        </w:tblCellMar>
      </w:tblPr>
      <w:tcPr>
        <w:shd w:val="clear" w:color="auto" w:fill="939598"/>
        <w:vAlign w:val="center"/>
      </w:tcPr>
    </w:tblStylePr>
  </w:style>
  <w:style w:type="paragraph" w:customStyle="1" w:styleId="WhiteText">
    <w:name w:val="WhiteText"/>
    <w:next w:val="Normal"/>
    <w:rsid w:val="00B826E1"/>
    <w:pPr>
      <w:spacing w:line="240" w:lineRule="auto"/>
    </w:pPr>
    <w:rPr>
      <w:color w:val="FFFFFF" w:themeColor="background1"/>
    </w:rPr>
  </w:style>
  <w:style w:type="paragraph" w:customStyle="1" w:styleId="WhiteCompositeLabel">
    <w:name w:val="WhiteCompositeLabel"/>
    <w:next w:val="Normal"/>
    <w:rsid w:val="008D421C"/>
    <w:pPr>
      <w:spacing w:before="43" w:after="43" w:line="240" w:lineRule="auto"/>
      <w:jc w:val="center"/>
    </w:pPr>
    <w:rPr>
      <w:rFonts w:ascii="Calibri" w:eastAsia="Times New Roman" w:hAnsi="Calibri" w:cs="Times New Roman"/>
      <w:b/>
      <w:color w:val="FFFFFF"/>
    </w:rPr>
  </w:style>
  <w:style w:type="paragraph" w:customStyle="1" w:styleId="CompositeLabel">
    <w:name w:val="CompositeLabel"/>
    <w:next w:val="Normal"/>
    <w:rsid w:val="008D421C"/>
    <w:pPr>
      <w:spacing w:before="43" w:after="43" w:line="240" w:lineRule="auto"/>
      <w:jc w:val="center"/>
    </w:pPr>
    <w:rPr>
      <w:rFonts w:ascii="Calibri" w:eastAsia="Times New Roman" w:hAnsi="Calibri" w:cs="Times New Roman"/>
      <w:b/>
    </w:rPr>
  </w:style>
  <w:style w:type="numbering" w:customStyle="1" w:styleId="Multipunch">
    <w:name w:val="Multi punch"/>
    <w:rsid w:val="00DB3BC1"/>
    <w:pPr>
      <w:numPr>
        <w:numId w:val="1"/>
      </w:numPr>
    </w:pPr>
  </w:style>
  <w:style w:type="paragraph" w:styleId="Paragraphedeliste">
    <w:name w:val="List Paragraph"/>
    <w:basedOn w:val="Normal"/>
    <w:uiPriority w:val="34"/>
    <w:qFormat/>
    <w:rsid w:val="00DB3BC1"/>
    <w:pPr>
      <w:ind w:left="720"/>
    </w:pPr>
  </w:style>
  <w:style w:type="numbering" w:customStyle="1" w:styleId="Singlepunch">
    <w:name w:val="Single punch"/>
    <w:rsid w:val="00785425"/>
    <w:pPr>
      <w:numPr>
        <w:numId w:val="3"/>
      </w:numPr>
    </w:pPr>
  </w:style>
  <w:style w:type="paragraph" w:customStyle="1" w:styleId="QDisplayLogic">
    <w:name w:val="QDisplayLogic"/>
    <w:basedOn w:val="Normal"/>
    <w:qFormat/>
    <w:rsid w:val="00942B52"/>
    <w:pPr>
      <w:shd w:val="clear" w:color="auto" w:fill="6898BB"/>
      <w:spacing w:before="120" w:after="120" w:line="240" w:lineRule="auto"/>
    </w:pPr>
    <w:rPr>
      <w:i/>
      <w:color w:val="FFFFFF"/>
      <w:sz w:val="20"/>
    </w:rPr>
  </w:style>
  <w:style w:type="paragraph" w:customStyle="1" w:styleId="QSkipLogic">
    <w:name w:val="QSkipLogic"/>
    <w:basedOn w:val="Normal"/>
    <w:qFormat/>
    <w:rsid w:val="00942B52"/>
    <w:pPr>
      <w:shd w:val="clear" w:color="auto" w:fill="8D8D8D"/>
      <w:spacing w:before="120" w:after="120" w:line="240" w:lineRule="auto"/>
    </w:pPr>
    <w:rPr>
      <w:i/>
      <w:color w:val="FFFFFF"/>
      <w:sz w:val="20"/>
    </w:rPr>
  </w:style>
  <w:style w:type="paragraph" w:customStyle="1" w:styleId="SingleLineText">
    <w:name w:val="SingleLineText"/>
    <w:next w:val="Normal"/>
    <w:rsid w:val="00B826E1"/>
    <w:pPr>
      <w:spacing w:line="240" w:lineRule="auto"/>
    </w:pPr>
  </w:style>
  <w:style w:type="paragraph" w:customStyle="1" w:styleId="QDynamicChoices">
    <w:name w:val="QDynamicChoices"/>
    <w:basedOn w:val="Normal"/>
    <w:qFormat/>
    <w:rsid w:val="00942B52"/>
    <w:pPr>
      <w:shd w:val="clear" w:color="auto" w:fill="6FAC3D"/>
      <w:spacing w:before="120" w:after="120" w:line="240" w:lineRule="auto"/>
    </w:pPr>
    <w:rPr>
      <w:i/>
      <w:color w:val="FFFFFF"/>
      <w:sz w:val="20"/>
    </w:rPr>
  </w:style>
  <w:style w:type="paragraph" w:customStyle="1" w:styleId="QReusableChoices">
    <w:name w:val="QReusableChoices"/>
    <w:basedOn w:val="Normal"/>
    <w:qFormat/>
    <w:rsid w:val="00942B52"/>
    <w:pPr>
      <w:shd w:val="clear" w:color="auto" w:fill="3EA18E"/>
      <w:spacing w:before="120" w:after="120" w:line="240" w:lineRule="auto"/>
    </w:pPr>
    <w:rPr>
      <w:i/>
      <w:color w:val="FFFFFF"/>
      <w:sz w:val="20"/>
    </w:rPr>
  </w:style>
  <w:style w:type="paragraph" w:customStyle="1" w:styleId="H1">
    <w:name w:val="H1"/>
    <w:next w:val="Normal"/>
    <w:pPr>
      <w:spacing w:after="240" w:line="240" w:lineRule="auto"/>
    </w:pPr>
    <w:rPr>
      <w:b/>
      <w:color w:val="000000"/>
      <w:sz w:val="64"/>
      <w:szCs w:val="64"/>
    </w:rPr>
  </w:style>
  <w:style w:type="paragraph" w:customStyle="1" w:styleId="H2">
    <w:name w:val="H2"/>
    <w:next w:val="Normal"/>
    <w:pPr>
      <w:spacing w:after="240" w:line="240" w:lineRule="auto"/>
    </w:pPr>
    <w:rPr>
      <w:b/>
      <w:color w:val="000000"/>
      <w:sz w:val="48"/>
      <w:szCs w:val="48"/>
    </w:rPr>
  </w:style>
  <w:style w:type="paragraph" w:customStyle="1" w:styleId="H3">
    <w:name w:val="H3"/>
    <w:next w:val="Normal"/>
    <w:pPr>
      <w:spacing w:after="120" w:line="240" w:lineRule="auto"/>
    </w:pPr>
    <w:rPr>
      <w:b/>
      <w:color w:val="000000"/>
      <w:sz w:val="36"/>
      <w:szCs w:val="36"/>
    </w:rPr>
  </w:style>
  <w:style w:type="paragraph" w:customStyle="1" w:styleId="BlockStartLabel">
    <w:name w:val="BlockStartLabel"/>
    <w:basedOn w:val="Normal"/>
    <w:qFormat/>
    <w:pPr>
      <w:spacing w:before="120" w:after="120" w:line="240" w:lineRule="auto"/>
    </w:pPr>
    <w:rPr>
      <w:b/>
      <w:color w:val="CCCCCC"/>
    </w:rPr>
  </w:style>
  <w:style w:type="paragraph" w:customStyle="1" w:styleId="BlockEndLabel">
    <w:name w:val="BlockEndLabel"/>
    <w:basedOn w:val="Normal"/>
    <w:qFormat/>
    <w:pPr>
      <w:spacing w:before="120" w:line="240" w:lineRule="auto"/>
    </w:pPr>
    <w:rPr>
      <w:b/>
      <w:color w:val="CCCCCC"/>
    </w:rPr>
  </w:style>
  <w:style w:type="paragraph" w:customStyle="1" w:styleId="BlockSeparator">
    <w:name w:val="BlockSeparator"/>
    <w:basedOn w:val="Normal"/>
    <w:qFormat/>
    <w:pPr>
      <w:pBdr>
        <w:bottom w:val="single" w:sz="8" w:space="0" w:color="CCCCCC"/>
      </w:pBdr>
      <w:spacing w:line="120" w:lineRule="auto"/>
      <w:jc w:val="center"/>
    </w:pPr>
    <w:rPr>
      <w:b/>
      <w:color w:val="CCCCCC"/>
    </w:rPr>
  </w:style>
  <w:style w:type="paragraph" w:customStyle="1" w:styleId="QuestionSeparator">
    <w:name w:val="QuestionSeparator"/>
    <w:basedOn w:val="Normal"/>
    <w:qFormat/>
    <w:pPr>
      <w:pBdr>
        <w:top w:val="dashed" w:sz="8" w:space="0" w:color="CCCCCC"/>
      </w:pBdr>
      <w:spacing w:before="120" w:after="120" w:line="120" w:lineRule="auto"/>
    </w:pPr>
  </w:style>
  <w:style w:type="paragraph" w:customStyle="1" w:styleId="Dropdown">
    <w:name w:val="Dropdown"/>
    <w:basedOn w:val="Normal"/>
    <w:qFormat/>
    <w:pPr>
      <w:pBdr>
        <w:top w:val="single" w:sz="4" w:space="4" w:color="CCCCCC"/>
        <w:left w:val="single" w:sz="4" w:space="4" w:color="CCCCCC"/>
        <w:bottom w:val="single" w:sz="4" w:space="4" w:color="CCCCCC"/>
        <w:right w:val="single" w:sz="4" w:space="4" w:color="CCCCCC"/>
      </w:pBdr>
      <w:spacing w:before="120" w:after="120" w:line="240" w:lineRule="auto"/>
    </w:pPr>
  </w:style>
  <w:style w:type="paragraph" w:customStyle="1" w:styleId="TextEntryLine">
    <w:name w:val="TextEntryLine"/>
    <w:basedOn w:val="Normal"/>
    <w:qFormat/>
    <w:pPr>
      <w:spacing w:before="240" w:line="240" w:lineRule="auto"/>
    </w:pPr>
  </w:style>
  <w:style w:type="paragraph" w:styleId="Pieddepage">
    <w:name w:val="footer"/>
    <w:basedOn w:val="Normal"/>
    <w:link w:val="PieddepageCar"/>
    <w:uiPriority w:val="99"/>
    <w:unhideWhenUsed/>
    <w:rsid w:val="00DD4654"/>
    <w:pPr>
      <w:tabs>
        <w:tab w:val="center" w:pos="4680"/>
        <w:tab w:val="right" w:pos="9360"/>
      </w:tabs>
      <w:spacing w:line="240" w:lineRule="auto"/>
    </w:pPr>
  </w:style>
  <w:style w:type="character" w:customStyle="1" w:styleId="PieddepageCar">
    <w:name w:val="Pied de page Car"/>
    <w:basedOn w:val="Policepardfaut"/>
    <w:link w:val="Pieddepage"/>
    <w:uiPriority w:val="99"/>
    <w:rsid w:val="00DD4654"/>
  </w:style>
  <w:style w:type="character" w:styleId="Numrodepage">
    <w:name w:val="page number"/>
    <w:basedOn w:val="Policepardfaut"/>
    <w:uiPriority w:val="99"/>
    <w:semiHidden/>
    <w:unhideWhenUsed/>
    <w:rsid w:val="00DD4654"/>
  </w:style>
  <w:style w:type="paragraph" w:styleId="En-tte">
    <w:name w:val="header"/>
    <w:basedOn w:val="Normal"/>
    <w:link w:val="En-tteCar"/>
    <w:uiPriority w:val="99"/>
    <w:unhideWhenUsed/>
    <w:rsid w:val="001E1135"/>
    <w:pPr>
      <w:tabs>
        <w:tab w:val="center" w:pos="4680"/>
        <w:tab w:val="right" w:pos="9360"/>
      </w:tabs>
    </w:pPr>
  </w:style>
  <w:style w:type="character" w:customStyle="1" w:styleId="En-tteCar">
    <w:name w:val="En-tête Car"/>
    <w:basedOn w:val="Policepardfaut"/>
    <w:link w:val="En-tte"/>
    <w:uiPriority w:val="99"/>
    <w:rsid w:val="001E1135"/>
  </w:style>
  <w:style w:type="paragraph" w:customStyle="1" w:styleId="SFGreen">
    <w:name w:val="SFGreen"/>
    <w:basedOn w:val="Normal"/>
    <w:qFormat/>
    <w:rsid w:val="0013AA00"/>
    <w:pPr>
      <w:pBdr>
        <w:top w:val="single" w:sz="4" w:space="4" w:color="D1D9BD"/>
        <w:left w:val="single" w:sz="4" w:space="4" w:color="D1D9BD"/>
        <w:bottom w:val="single" w:sz="4" w:space="4" w:color="D1D9BD"/>
        <w:right w:val="single" w:sz="4" w:space="4" w:color="D1D9BD"/>
      </w:pBdr>
      <w:shd w:val="clear" w:color="auto" w:fill="EDF2E3"/>
    </w:pPr>
    <w:rPr>
      <w:b/>
      <w:color w:val="809163"/>
    </w:rPr>
  </w:style>
  <w:style w:type="paragraph" w:customStyle="1" w:styleId="SFBlue">
    <w:name w:val="SFBlue"/>
    <w:basedOn w:val="Normal"/>
    <w:qFormat/>
    <w:rsid w:val="0013AB00"/>
    <w:pPr>
      <w:pBdr>
        <w:top w:val="single" w:sz="4" w:space="4" w:color="C3CDDB"/>
        <w:left w:val="single" w:sz="4" w:space="4" w:color="C3CDDB"/>
        <w:bottom w:val="single" w:sz="4" w:space="4" w:color="C3CDDB"/>
        <w:right w:val="single" w:sz="4" w:space="4" w:color="C3CDDB"/>
      </w:pBdr>
      <w:shd w:val="clear" w:color="auto" w:fill="E6ECF5"/>
    </w:pPr>
    <w:rPr>
      <w:b/>
      <w:color w:val="426092"/>
    </w:rPr>
  </w:style>
  <w:style w:type="paragraph" w:customStyle="1" w:styleId="SFPurple">
    <w:name w:val="SFPurple"/>
    <w:basedOn w:val="Normal"/>
    <w:qFormat/>
    <w:rsid w:val="0013AC00"/>
    <w:pPr>
      <w:pBdr>
        <w:top w:val="single" w:sz="4" w:space="4" w:color="D1C0D1"/>
        <w:left w:val="single" w:sz="4" w:space="4" w:color="D1C0D1"/>
        <w:bottom w:val="single" w:sz="4" w:space="4" w:color="D1C0D1"/>
        <w:right w:val="single" w:sz="4" w:space="4" w:color="D1C0D1"/>
      </w:pBdr>
      <w:shd w:val="clear" w:color="auto" w:fill="F2E3F2"/>
    </w:pPr>
    <w:rPr>
      <w:b/>
      <w:color w:val="916391"/>
    </w:rPr>
  </w:style>
  <w:style w:type="paragraph" w:customStyle="1" w:styleId="SFGray">
    <w:name w:val="SFGray"/>
    <w:basedOn w:val="Normal"/>
    <w:qFormat/>
    <w:rsid w:val="0013AD00"/>
    <w:pPr>
      <w:pBdr>
        <w:top w:val="single" w:sz="4" w:space="4" w:color="CFCFCF"/>
        <w:left w:val="single" w:sz="4" w:space="4" w:color="CFCFCF"/>
        <w:bottom w:val="single" w:sz="4" w:space="4" w:color="CFCFCF"/>
        <w:right w:val="single" w:sz="4" w:space="4" w:color="CFCFCF"/>
      </w:pBdr>
      <w:shd w:val="clear" w:color="auto" w:fill="F2F2F2"/>
    </w:pPr>
    <w:rPr>
      <w:b/>
      <w:color w:val="555555"/>
    </w:rPr>
  </w:style>
  <w:style w:type="paragraph" w:customStyle="1" w:styleId="SFRed">
    <w:name w:val="SFRed"/>
    <w:basedOn w:val="Normal"/>
    <w:qFormat/>
    <w:rsid w:val="0013AE00"/>
    <w:pPr>
      <w:pBdr>
        <w:top w:val="single" w:sz="4" w:space="4" w:color="700606"/>
        <w:left w:val="single" w:sz="4" w:space="4" w:color="700606"/>
        <w:bottom w:val="single" w:sz="4" w:space="4" w:color="700606"/>
        <w:right w:val="single" w:sz="4" w:space="4" w:color="700606"/>
      </w:pBdr>
      <w:shd w:val="clear" w:color="auto" w:fill="8C0707"/>
    </w:pPr>
    <w:rPr>
      <w:b/>
      <w:color w:val="FFFFFF"/>
    </w:rPr>
  </w:style>
  <w:style w:type="paragraph" w:customStyle="1" w:styleId="QPlaceholderAlert">
    <w:name w:val="QPlaceholderAlert"/>
    <w:basedOn w:val="Normal"/>
    <w:qFormat/>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imperial.eu.qualtrics.com/CP/File.php?F=F_3gTqW6L7ueAuE6x" TargetMode="Externa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Arial"/>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40000"/>
                <a:satMod val="155000"/>
              </a:schemeClr>
            </a:gs>
            <a:gs pos="65000">
              <a:schemeClr val="phClr">
                <a:shade val="85000"/>
                <a:satMod val="155000"/>
              </a:schemeClr>
            </a:gs>
            <a:gs pos="100000">
              <a:schemeClr val="phClr">
                <a:shade val="95000"/>
                <a:satMod val="155000"/>
              </a:schemeClr>
            </a:gs>
          </a:gsLst>
          <a:lin ang="16200000" scaled="0"/>
        </a:gradFill>
      </a:fillStyleLst>
      <a:lnStyleLst>
        <a:ln w="6350" cap="rnd" cmpd="sng" algn="ctr">
          <a:solidFill>
            <a:schemeClr val="phClr">
              <a:shade val="95000"/>
              <a:satMod val="105000"/>
            </a:schemeClr>
          </a:solidFill>
          <a:prstDash val="solid"/>
        </a:ln>
        <a:ln w="25400" cap="rnd" cmpd="sng" algn="ctr">
          <a:solidFill>
            <a:schemeClr val="phClr"/>
          </a:solidFill>
          <a:prstDash val="solid"/>
        </a:ln>
        <a:ln w="34925" cap="rnd" cmpd="sng" algn="ctr">
          <a:solidFill>
            <a:schemeClr val="phClr"/>
          </a:solidFill>
          <a:prstDash val="solid"/>
        </a:ln>
      </a:lnStyleLst>
      <a:effectStyleLst>
        <a:effectStyle>
          <a:effectLst>
            <a:outerShdw blurRad="50800" algn="tl" rotWithShape="0">
              <a:srgbClr val="000000">
                <a:alpha val="64000"/>
              </a:srgbClr>
            </a:outerShdw>
          </a:effectLst>
        </a:effectStyle>
        <a:effectStyle>
          <a:effectLst>
            <a:outerShdw blurRad="39000" dist="25400" dir="5400000">
              <a:srgbClr val="000000">
                <a:alpha val="35000"/>
              </a:srgbClr>
            </a:outerShdw>
          </a:effectLst>
        </a:effectStyle>
        <a:effectStyle>
          <a:effectLst>
            <a:outerShdw blurRad="39000" dist="25400" dir="5400000">
              <a:srgbClr val="000000">
                <a:alpha val="35000"/>
              </a:srgbClr>
            </a:outerShdw>
          </a:effectLst>
          <a:scene3d>
            <a:camera prst="orthographicFront" fov="0">
              <a:rot lat="0" lon="0" rev="0"/>
            </a:camera>
            <a:lightRig rig="threePt" dir="t">
              <a:rot lat="0" lon="0" rev="0"/>
            </a:lightRig>
          </a:scene3d>
          <a:sp3d prstMaterial="matte">
            <a:bevelT h="22225"/>
          </a:sp3d>
        </a:effectStyle>
      </a:effectStyleLst>
      <a:bgFillStyleLst>
        <a:solidFill>
          <a:schemeClr val="phClr"/>
        </a:solidFill>
        <a:gradFill rotWithShape="1">
          <a:gsLst>
            <a:gs pos="0">
              <a:schemeClr val="phClr">
                <a:shade val="50000"/>
                <a:satMod val="155000"/>
              </a:schemeClr>
            </a:gs>
            <a:gs pos="35000">
              <a:schemeClr val="phClr">
                <a:shade val="75000"/>
                <a:satMod val="155000"/>
              </a:schemeClr>
            </a:gs>
            <a:gs pos="100000">
              <a:schemeClr val="phClr">
                <a:tint val="80000"/>
                <a:satMod val="255000"/>
              </a:schemeClr>
            </a:gs>
          </a:gsLst>
          <a:lin ang="16200000" scaled="0"/>
        </a:gradFill>
        <a:gradFill rotWithShape="1">
          <a:gsLst>
            <a:gs pos="0">
              <a:schemeClr val="phClr">
                <a:tint val="80000"/>
                <a:satMod val="300000"/>
              </a:schemeClr>
            </a:gs>
            <a:gs pos="100000">
              <a:schemeClr val="phClr">
                <a:shade val="30000"/>
                <a:satMod val="200000"/>
              </a:schemeClr>
            </a:gs>
          </a:gsLst>
          <a:path path="circle">
            <a:fillToRect l="100000" t="100000" r="100000" b="10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1679</Words>
  <Characters>9235</Characters>
  <Application>Microsoft Office Word</Application>
  <DocSecurity>0</DocSecurity>
  <Lines>76</Lines>
  <Paragraphs>21</Paragraphs>
  <ScaleCrop>false</ScaleCrop>
  <Company>Qualtrics</Company>
  <LinksUpToDate>false</LinksUpToDate>
  <CharactersWithSpaces>10893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UTI Leaflet Study - Pre-intervention</dc:title>
  <dc:subject/>
  <dc:creator>Qualtrics</dc:creator>
  <cp:keywords/>
  <dc:description/>
  <cp:lastModifiedBy>Nathan Peiffer-Smadja</cp:lastModifiedBy>
  <cp:revision>3</cp:revision>
  <dcterms:created xsi:type="dcterms:W3CDTF">2020-01-27T15:09:00Z</dcterms:created>
  <dcterms:modified xsi:type="dcterms:W3CDTF">2020-01-27T15:29:00Z</dcterms:modified>
</cp:coreProperties>
</file>